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4693" w14:textId="77777777" w:rsidR="00332DCE" w:rsidRDefault="00066F3A">
      <w:pPr>
        <w:pStyle w:val="Title"/>
      </w:pPr>
      <w:r>
        <w:t>Sample</w:t>
      </w:r>
      <w:r>
        <w:rPr>
          <w:spacing w:val="-6"/>
        </w:rPr>
        <w:t xml:space="preserve"> </w:t>
      </w:r>
      <w:r>
        <w:t>Letter</w:t>
      </w:r>
      <w:r>
        <w:rPr>
          <w:spacing w:val="-5"/>
        </w:rPr>
        <w:t xml:space="preserve"> </w:t>
      </w:r>
      <w:r>
        <w:t>of</w:t>
      </w:r>
      <w:r>
        <w:rPr>
          <w:spacing w:val="-8"/>
        </w:rPr>
        <w:t xml:space="preserve"> </w:t>
      </w:r>
      <w:r>
        <w:t>Medical</w:t>
      </w:r>
      <w:r>
        <w:rPr>
          <w:spacing w:val="-6"/>
        </w:rPr>
        <w:t xml:space="preserve"> </w:t>
      </w:r>
      <w:r>
        <w:t>Necessity</w:t>
      </w:r>
      <w:r>
        <w:rPr>
          <w:spacing w:val="-7"/>
        </w:rPr>
        <w:t xml:space="preserve"> </w:t>
      </w:r>
      <w:r>
        <w:rPr>
          <w:spacing w:val="-2"/>
        </w:rPr>
        <w:t>Template</w:t>
      </w:r>
    </w:p>
    <w:p w14:paraId="243464D3" w14:textId="77777777" w:rsidR="00332DCE" w:rsidRDefault="00332DCE">
      <w:pPr>
        <w:pStyle w:val="BodyText"/>
        <w:spacing w:before="11"/>
        <w:rPr>
          <w:b/>
          <w:sz w:val="19"/>
        </w:rPr>
      </w:pPr>
    </w:p>
    <w:p w14:paraId="090CA9F4" w14:textId="77777777" w:rsidR="00332DCE" w:rsidRDefault="00066F3A">
      <w:pPr>
        <w:ind w:left="100" w:right="117"/>
        <w:jc w:val="both"/>
        <w:rPr>
          <w:sz w:val="16"/>
        </w:rPr>
      </w:pPr>
      <w:r>
        <w:rPr>
          <w:color w:val="7E7E7E"/>
          <w:sz w:val="16"/>
        </w:rPr>
        <w:t>The</w:t>
      </w:r>
      <w:r>
        <w:rPr>
          <w:color w:val="7E7E7E"/>
          <w:spacing w:val="-5"/>
          <w:sz w:val="16"/>
        </w:rPr>
        <w:t xml:space="preserve"> </w:t>
      </w:r>
      <w:r>
        <w:rPr>
          <w:color w:val="7E7E7E"/>
          <w:sz w:val="16"/>
        </w:rPr>
        <w:t>following</w:t>
      </w:r>
      <w:r>
        <w:rPr>
          <w:color w:val="7E7E7E"/>
          <w:spacing w:val="-5"/>
          <w:sz w:val="16"/>
        </w:rPr>
        <w:t xml:space="preserve"> </w:t>
      </w:r>
      <w:r>
        <w:rPr>
          <w:color w:val="7E7E7E"/>
          <w:sz w:val="16"/>
        </w:rPr>
        <w:t>is</w:t>
      </w:r>
      <w:r>
        <w:rPr>
          <w:color w:val="7E7E7E"/>
          <w:spacing w:val="-3"/>
          <w:sz w:val="16"/>
        </w:rPr>
        <w:t xml:space="preserve"> </w:t>
      </w:r>
      <w:r>
        <w:rPr>
          <w:color w:val="7E7E7E"/>
          <w:sz w:val="16"/>
        </w:rPr>
        <w:t>a</w:t>
      </w:r>
      <w:r>
        <w:rPr>
          <w:color w:val="7E7E7E"/>
          <w:spacing w:val="-2"/>
          <w:sz w:val="16"/>
        </w:rPr>
        <w:t xml:space="preserve"> </w:t>
      </w:r>
      <w:r>
        <w:rPr>
          <w:color w:val="7E7E7E"/>
          <w:sz w:val="16"/>
        </w:rPr>
        <w:t>sample</w:t>
      </w:r>
      <w:r>
        <w:rPr>
          <w:color w:val="7E7E7E"/>
          <w:spacing w:val="-5"/>
          <w:sz w:val="16"/>
        </w:rPr>
        <w:t xml:space="preserve"> </w:t>
      </w:r>
      <w:r>
        <w:rPr>
          <w:color w:val="7E7E7E"/>
          <w:sz w:val="16"/>
        </w:rPr>
        <w:t>letter</w:t>
      </w:r>
      <w:r>
        <w:rPr>
          <w:color w:val="7E7E7E"/>
          <w:spacing w:val="-5"/>
          <w:sz w:val="16"/>
        </w:rPr>
        <w:t xml:space="preserve"> </w:t>
      </w:r>
      <w:r>
        <w:rPr>
          <w:color w:val="7E7E7E"/>
          <w:sz w:val="16"/>
        </w:rPr>
        <w:t>of</w:t>
      </w:r>
      <w:r>
        <w:rPr>
          <w:color w:val="7E7E7E"/>
          <w:spacing w:val="-2"/>
          <w:sz w:val="16"/>
        </w:rPr>
        <w:t xml:space="preserve"> </w:t>
      </w:r>
      <w:r>
        <w:rPr>
          <w:color w:val="7E7E7E"/>
          <w:sz w:val="16"/>
        </w:rPr>
        <w:t>medical</w:t>
      </w:r>
      <w:r>
        <w:rPr>
          <w:color w:val="7E7E7E"/>
          <w:spacing w:val="-5"/>
          <w:sz w:val="16"/>
        </w:rPr>
        <w:t xml:space="preserve"> </w:t>
      </w:r>
      <w:r>
        <w:rPr>
          <w:color w:val="7E7E7E"/>
          <w:sz w:val="16"/>
        </w:rPr>
        <w:t>necessity</w:t>
      </w:r>
      <w:r>
        <w:rPr>
          <w:color w:val="7E7E7E"/>
          <w:spacing w:val="-5"/>
          <w:sz w:val="16"/>
        </w:rPr>
        <w:t xml:space="preserve"> </w:t>
      </w:r>
      <w:r>
        <w:rPr>
          <w:color w:val="7E7E7E"/>
          <w:sz w:val="16"/>
        </w:rPr>
        <w:t>that</w:t>
      </w:r>
      <w:r>
        <w:rPr>
          <w:color w:val="7E7E7E"/>
          <w:spacing w:val="-4"/>
          <w:sz w:val="16"/>
        </w:rPr>
        <w:t xml:space="preserve"> </w:t>
      </w:r>
      <w:r>
        <w:rPr>
          <w:color w:val="7E7E7E"/>
          <w:sz w:val="16"/>
        </w:rPr>
        <w:t>can</w:t>
      </w:r>
      <w:r>
        <w:rPr>
          <w:color w:val="7E7E7E"/>
          <w:spacing w:val="-4"/>
          <w:sz w:val="16"/>
        </w:rPr>
        <w:t xml:space="preserve"> </w:t>
      </w:r>
      <w:r>
        <w:rPr>
          <w:color w:val="7E7E7E"/>
          <w:sz w:val="16"/>
        </w:rPr>
        <w:t>be</w:t>
      </w:r>
      <w:r>
        <w:rPr>
          <w:color w:val="7E7E7E"/>
          <w:spacing w:val="-5"/>
          <w:sz w:val="16"/>
        </w:rPr>
        <w:t xml:space="preserve"> </w:t>
      </w:r>
      <w:r>
        <w:rPr>
          <w:color w:val="7E7E7E"/>
          <w:sz w:val="16"/>
        </w:rPr>
        <w:t>customized</w:t>
      </w:r>
      <w:r>
        <w:rPr>
          <w:color w:val="7E7E7E"/>
          <w:spacing w:val="-6"/>
          <w:sz w:val="16"/>
        </w:rPr>
        <w:t xml:space="preserve"> </w:t>
      </w:r>
      <w:r>
        <w:rPr>
          <w:color w:val="7E7E7E"/>
          <w:sz w:val="16"/>
        </w:rPr>
        <w:t>based</w:t>
      </w:r>
      <w:r>
        <w:rPr>
          <w:color w:val="7E7E7E"/>
          <w:spacing w:val="-5"/>
          <w:sz w:val="16"/>
        </w:rPr>
        <w:t xml:space="preserve"> </w:t>
      </w:r>
      <w:r>
        <w:rPr>
          <w:color w:val="7E7E7E"/>
          <w:sz w:val="16"/>
        </w:rPr>
        <w:t>on</w:t>
      </w:r>
      <w:r>
        <w:rPr>
          <w:color w:val="7E7E7E"/>
          <w:spacing w:val="-2"/>
          <w:sz w:val="16"/>
        </w:rPr>
        <w:t xml:space="preserve"> </w:t>
      </w:r>
      <w:r>
        <w:rPr>
          <w:color w:val="7E7E7E"/>
          <w:sz w:val="16"/>
        </w:rPr>
        <w:t>your</w:t>
      </w:r>
      <w:r>
        <w:rPr>
          <w:color w:val="7E7E7E"/>
          <w:spacing w:val="-5"/>
          <w:sz w:val="16"/>
        </w:rPr>
        <w:t xml:space="preserve"> </w:t>
      </w:r>
      <w:r>
        <w:rPr>
          <w:color w:val="7E7E7E"/>
          <w:sz w:val="16"/>
        </w:rPr>
        <w:t>patient’s</w:t>
      </w:r>
      <w:r>
        <w:rPr>
          <w:color w:val="7E7E7E"/>
          <w:spacing w:val="-5"/>
          <w:sz w:val="16"/>
        </w:rPr>
        <w:t xml:space="preserve"> </w:t>
      </w:r>
      <w:r>
        <w:rPr>
          <w:color w:val="7E7E7E"/>
          <w:sz w:val="16"/>
        </w:rPr>
        <w:t>medical</w:t>
      </w:r>
      <w:r>
        <w:rPr>
          <w:color w:val="7E7E7E"/>
          <w:spacing w:val="-5"/>
          <w:sz w:val="16"/>
        </w:rPr>
        <w:t xml:space="preserve"> </w:t>
      </w:r>
      <w:r>
        <w:rPr>
          <w:color w:val="7E7E7E"/>
          <w:sz w:val="16"/>
        </w:rPr>
        <w:t>history</w:t>
      </w:r>
      <w:r>
        <w:rPr>
          <w:color w:val="7E7E7E"/>
          <w:spacing w:val="-5"/>
          <w:sz w:val="16"/>
        </w:rPr>
        <w:t xml:space="preserve"> </w:t>
      </w:r>
      <w:r>
        <w:rPr>
          <w:color w:val="7E7E7E"/>
          <w:sz w:val="16"/>
        </w:rPr>
        <w:t>and</w:t>
      </w:r>
      <w:r>
        <w:rPr>
          <w:color w:val="7E7E7E"/>
          <w:spacing w:val="-3"/>
          <w:sz w:val="16"/>
        </w:rPr>
        <w:t xml:space="preserve"> </w:t>
      </w:r>
      <w:r>
        <w:rPr>
          <w:color w:val="7E7E7E"/>
          <w:sz w:val="16"/>
        </w:rPr>
        <w:t>demographic</w:t>
      </w:r>
      <w:r>
        <w:rPr>
          <w:color w:val="7E7E7E"/>
          <w:spacing w:val="-5"/>
          <w:sz w:val="16"/>
        </w:rPr>
        <w:t xml:space="preserve"> </w:t>
      </w:r>
      <w:r>
        <w:rPr>
          <w:color w:val="7E7E7E"/>
          <w:sz w:val="16"/>
        </w:rPr>
        <w:t>information.</w:t>
      </w:r>
      <w:r>
        <w:rPr>
          <w:color w:val="7E7E7E"/>
          <w:spacing w:val="-6"/>
          <w:sz w:val="16"/>
        </w:rPr>
        <w:t xml:space="preserve"> </w:t>
      </w:r>
      <w:r>
        <w:rPr>
          <w:color w:val="7E7E7E"/>
          <w:sz w:val="16"/>
        </w:rPr>
        <w:t>Please note</w:t>
      </w:r>
      <w:r>
        <w:rPr>
          <w:color w:val="7E7E7E"/>
          <w:spacing w:val="-2"/>
          <w:sz w:val="16"/>
        </w:rPr>
        <w:t xml:space="preserve"> </w:t>
      </w:r>
      <w:r>
        <w:rPr>
          <w:color w:val="7E7E7E"/>
          <w:sz w:val="16"/>
        </w:rPr>
        <w:t>that</w:t>
      </w:r>
      <w:r>
        <w:rPr>
          <w:color w:val="7E7E7E"/>
          <w:spacing w:val="-1"/>
          <w:sz w:val="16"/>
        </w:rPr>
        <w:t xml:space="preserve"> </w:t>
      </w:r>
      <w:r>
        <w:rPr>
          <w:color w:val="7E7E7E"/>
          <w:sz w:val="16"/>
        </w:rPr>
        <w:t>some health plans</w:t>
      </w:r>
      <w:r>
        <w:rPr>
          <w:color w:val="7E7E7E"/>
          <w:spacing w:val="-1"/>
          <w:sz w:val="16"/>
        </w:rPr>
        <w:t xml:space="preserve"> </w:t>
      </w:r>
      <w:r>
        <w:rPr>
          <w:color w:val="7E7E7E"/>
          <w:sz w:val="16"/>
        </w:rPr>
        <w:t>may</w:t>
      </w:r>
      <w:r>
        <w:rPr>
          <w:color w:val="7E7E7E"/>
          <w:spacing w:val="-1"/>
          <w:sz w:val="16"/>
        </w:rPr>
        <w:t xml:space="preserve"> </w:t>
      </w:r>
      <w:r>
        <w:rPr>
          <w:color w:val="7E7E7E"/>
          <w:sz w:val="16"/>
        </w:rPr>
        <w:t>have</w:t>
      </w:r>
      <w:r>
        <w:rPr>
          <w:color w:val="7E7E7E"/>
          <w:spacing w:val="-1"/>
          <w:sz w:val="16"/>
        </w:rPr>
        <w:t xml:space="preserve"> </w:t>
      </w:r>
      <w:r>
        <w:rPr>
          <w:color w:val="7E7E7E"/>
          <w:sz w:val="16"/>
        </w:rPr>
        <w:t>specific forms</w:t>
      </w:r>
      <w:r>
        <w:rPr>
          <w:color w:val="7E7E7E"/>
          <w:spacing w:val="-1"/>
          <w:sz w:val="16"/>
        </w:rPr>
        <w:t xml:space="preserve"> </w:t>
      </w:r>
      <w:r>
        <w:rPr>
          <w:color w:val="7E7E7E"/>
          <w:sz w:val="16"/>
        </w:rPr>
        <w:t>that must be completed</w:t>
      </w:r>
      <w:r>
        <w:rPr>
          <w:color w:val="7E7E7E"/>
          <w:spacing w:val="-1"/>
          <w:sz w:val="16"/>
        </w:rPr>
        <w:t xml:space="preserve"> </w:t>
      </w:r>
      <w:r>
        <w:rPr>
          <w:color w:val="7E7E7E"/>
          <w:sz w:val="16"/>
        </w:rPr>
        <w:t>in order</w:t>
      </w:r>
      <w:r>
        <w:rPr>
          <w:color w:val="7E7E7E"/>
          <w:spacing w:val="-1"/>
          <w:sz w:val="16"/>
        </w:rPr>
        <w:t xml:space="preserve"> </w:t>
      </w:r>
      <w:r>
        <w:rPr>
          <w:color w:val="7E7E7E"/>
          <w:sz w:val="16"/>
        </w:rPr>
        <w:t>to</w:t>
      </w:r>
      <w:r>
        <w:rPr>
          <w:color w:val="7E7E7E"/>
          <w:spacing w:val="-1"/>
          <w:sz w:val="16"/>
        </w:rPr>
        <w:t xml:space="preserve"> </w:t>
      </w:r>
      <w:r>
        <w:rPr>
          <w:color w:val="7E7E7E"/>
          <w:sz w:val="16"/>
        </w:rPr>
        <w:t>request prior authorization or</w:t>
      </w:r>
      <w:r>
        <w:rPr>
          <w:color w:val="7E7E7E"/>
          <w:spacing w:val="-1"/>
          <w:sz w:val="16"/>
        </w:rPr>
        <w:t xml:space="preserve"> </w:t>
      </w:r>
      <w:r>
        <w:rPr>
          <w:color w:val="7E7E7E"/>
          <w:sz w:val="16"/>
        </w:rPr>
        <w:t>to</w:t>
      </w:r>
      <w:r>
        <w:rPr>
          <w:color w:val="7E7E7E"/>
          <w:spacing w:val="-1"/>
          <w:sz w:val="16"/>
        </w:rPr>
        <w:t xml:space="preserve"> </w:t>
      </w:r>
      <w:r>
        <w:rPr>
          <w:color w:val="7E7E7E"/>
          <w:sz w:val="16"/>
        </w:rPr>
        <w:t>document medical</w:t>
      </w:r>
      <w:r>
        <w:rPr>
          <w:color w:val="7E7E7E"/>
          <w:spacing w:val="-1"/>
          <w:sz w:val="16"/>
        </w:rPr>
        <w:t xml:space="preserve"> </w:t>
      </w:r>
      <w:r>
        <w:rPr>
          <w:color w:val="7E7E7E"/>
          <w:sz w:val="16"/>
        </w:rPr>
        <w:t>necessity. It is important to ensure that this letter is tailored to the requirements of the health plan.</w:t>
      </w:r>
    </w:p>
    <w:p w14:paraId="45E0AB11" w14:textId="77777777" w:rsidR="00332DCE" w:rsidRDefault="00332DCE">
      <w:pPr>
        <w:pStyle w:val="BodyText"/>
        <w:spacing w:before="1"/>
        <w:rPr>
          <w:sz w:val="16"/>
        </w:rPr>
      </w:pPr>
    </w:p>
    <w:p w14:paraId="570F7235" w14:textId="1482540F" w:rsidR="00332DCE" w:rsidRDefault="00066F3A">
      <w:pPr>
        <w:ind w:left="100" w:right="133"/>
        <w:rPr>
          <w:sz w:val="16"/>
        </w:rPr>
      </w:pPr>
      <w:r>
        <w:rPr>
          <w:color w:val="7E7E7E"/>
          <w:sz w:val="16"/>
        </w:rPr>
        <w:t>This</w:t>
      </w:r>
      <w:r>
        <w:rPr>
          <w:color w:val="7E7E7E"/>
          <w:spacing w:val="-3"/>
          <w:sz w:val="16"/>
        </w:rPr>
        <w:t xml:space="preserve"> </w:t>
      </w:r>
      <w:r>
        <w:rPr>
          <w:color w:val="7E7E7E"/>
          <w:sz w:val="16"/>
        </w:rPr>
        <w:t>sample</w:t>
      </w:r>
      <w:r>
        <w:rPr>
          <w:color w:val="7E7E7E"/>
          <w:spacing w:val="-2"/>
          <w:sz w:val="16"/>
        </w:rPr>
        <w:t xml:space="preserve"> </w:t>
      </w:r>
      <w:r>
        <w:rPr>
          <w:color w:val="7E7E7E"/>
          <w:sz w:val="16"/>
        </w:rPr>
        <w:t>letter</w:t>
      </w:r>
      <w:r>
        <w:rPr>
          <w:color w:val="7E7E7E"/>
          <w:spacing w:val="-3"/>
          <w:sz w:val="16"/>
        </w:rPr>
        <w:t xml:space="preserve"> </w:t>
      </w:r>
      <w:r>
        <w:rPr>
          <w:color w:val="7E7E7E"/>
          <w:sz w:val="16"/>
        </w:rPr>
        <w:t>and</w:t>
      </w:r>
      <w:r>
        <w:rPr>
          <w:color w:val="7E7E7E"/>
          <w:spacing w:val="-3"/>
          <w:sz w:val="16"/>
        </w:rPr>
        <w:t xml:space="preserve"> </w:t>
      </w:r>
      <w:r>
        <w:rPr>
          <w:color w:val="7E7E7E"/>
          <w:sz w:val="16"/>
        </w:rPr>
        <w:t>related</w:t>
      </w:r>
      <w:r>
        <w:rPr>
          <w:color w:val="7E7E7E"/>
          <w:spacing w:val="-3"/>
          <w:sz w:val="16"/>
        </w:rPr>
        <w:t xml:space="preserve"> </w:t>
      </w:r>
      <w:r>
        <w:rPr>
          <w:color w:val="7E7E7E"/>
          <w:sz w:val="16"/>
        </w:rPr>
        <w:t>information</w:t>
      </w:r>
      <w:r>
        <w:rPr>
          <w:color w:val="7E7E7E"/>
          <w:spacing w:val="-2"/>
          <w:sz w:val="16"/>
        </w:rPr>
        <w:t xml:space="preserve"> </w:t>
      </w:r>
      <w:r>
        <w:rPr>
          <w:color w:val="7E7E7E"/>
          <w:sz w:val="16"/>
        </w:rPr>
        <w:t>are</w:t>
      </w:r>
      <w:r>
        <w:rPr>
          <w:color w:val="7E7E7E"/>
          <w:spacing w:val="-2"/>
          <w:sz w:val="16"/>
        </w:rPr>
        <w:t xml:space="preserve"> </w:t>
      </w:r>
      <w:r>
        <w:rPr>
          <w:color w:val="7E7E7E"/>
          <w:sz w:val="16"/>
        </w:rPr>
        <w:t>provided</w:t>
      </w:r>
      <w:r>
        <w:rPr>
          <w:color w:val="7E7E7E"/>
          <w:spacing w:val="-3"/>
          <w:sz w:val="16"/>
        </w:rPr>
        <w:t xml:space="preserve"> </w:t>
      </w:r>
      <w:r>
        <w:rPr>
          <w:color w:val="7E7E7E"/>
          <w:sz w:val="16"/>
        </w:rPr>
        <w:t>for</w:t>
      </w:r>
      <w:r>
        <w:rPr>
          <w:color w:val="7E7E7E"/>
          <w:spacing w:val="-3"/>
          <w:sz w:val="16"/>
        </w:rPr>
        <w:t xml:space="preserve"> </w:t>
      </w:r>
      <w:r>
        <w:rPr>
          <w:color w:val="7E7E7E"/>
          <w:sz w:val="16"/>
        </w:rPr>
        <w:t>informational</w:t>
      </w:r>
      <w:r>
        <w:rPr>
          <w:color w:val="7E7E7E"/>
          <w:spacing w:val="-3"/>
          <w:sz w:val="16"/>
        </w:rPr>
        <w:t xml:space="preserve"> </w:t>
      </w:r>
      <w:r>
        <w:rPr>
          <w:color w:val="7E7E7E"/>
          <w:sz w:val="16"/>
        </w:rPr>
        <w:t>purposes</w:t>
      </w:r>
      <w:r>
        <w:rPr>
          <w:color w:val="7E7E7E"/>
          <w:spacing w:val="-3"/>
          <w:sz w:val="16"/>
        </w:rPr>
        <w:t xml:space="preserve"> </w:t>
      </w:r>
      <w:r>
        <w:rPr>
          <w:color w:val="7E7E7E"/>
          <w:sz w:val="16"/>
        </w:rPr>
        <w:t>only.</w:t>
      </w:r>
      <w:r>
        <w:rPr>
          <w:color w:val="7E7E7E"/>
          <w:spacing w:val="-1"/>
          <w:sz w:val="16"/>
        </w:rPr>
        <w:t xml:space="preserve"> </w:t>
      </w:r>
      <w:r>
        <w:rPr>
          <w:color w:val="7E7E7E"/>
          <w:sz w:val="16"/>
        </w:rPr>
        <w:t>It</w:t>
      </w:r>
      <w:r>
        <w:rPr>
          <w:color w:val="7E7E7E"/>
          <w:spacing w:val="-1"/>
          <w:sz w:val="16"/>
        </w:rPr>
        <w:t xml:space="preserve"> </w:t>
      </w:r>
      <w:r>
        <w:rPr>
          <w:color w:val="7E7E7E"/>
          <w:sz w:val="16"/>
        </w:rPr>
        <w:t>is</w:t>
      </w:r>
      <w:r>
        <w:rPr>
          <w:color w:val="7E7E7E"/>
          <w:spacing w:val="-3"/>
          <w:sz w:val="16"/>
        </w:rPr>
        <w:t xml:space="preserve"> </w:t>
      </w:r>
      <w:r>
        <w:rPr>
          <w:color w:val="7E7E7E"/>
          <w:sz w:val="16"/>
        </w:rPr>
        <w:t>the</w:t>
      </w:r>
      <w:r>
        <w:rPr>
          <w:color w:val="7E7E7E"/>
          <w:spacing w:val="-2"/>
          <w:sz w:val="16"/>
        </w:rPr>
        <w:t xml:space="preserve"> </w:t>
      </w:r>
      <w:r>
        <w:rPr>
          <w:color w:val="7E7E7E"/>
          <w:sz w:val="16"/>
        </w:rPr>
        <w:t>responsibility</w:t>
      </w:r>
      <w:r>
        <w:rPr>
          <w:color w:val="7E7E7E"/>
          <w:spacing w:val="-3"/>
          <w:sz w:val="16"/>
        </w:rPr>
        <w:t xml:space="preserve"> </w:t>
      </w:r>
      <w:r>
        <w:rPr>
          <w:color w:val="7E7E7E"/>
          <w:sz w:val="16"/>
        </w:rPr>
        <w:t>of</w:t>
      </w:r>
      <w:r>
        <w:rPr>
          <w:color w:val="7E7E7E"/>
          <w:spacing w:val="-2"/>
          <w:sz w:val="16"/>
        </w:rPr>
        <w:t xml:space="preserve"> </w:t>
      </w:r>
      <w:r>
        <w:rPr>
          <w:color w:val="7E7E7E"/>
          <w:sz w:val="16"/>
        </w:rPr>
        <w:t>the</w:t>
      </w:r>
      <w:r>
        <w:rPr>
          <w:color w:val="7E7E7E"/>
          <w:spacing w:val="-2"/>
          <w:sz w:val="16"/>
        </w:rPr>
        <w:t xml:space="preserve"> </w:t>
      </w:r>
      <w:r>
        <w:rPr>
          <w:color w:val="7E7E7E"/>
          <w:sz w:val="16"/>
        </w:rPr>
        <w:t>healthcare</w:t>
      </w:r>
      <w:r>
        <w:rPr>
          <w:color w:val="7E7E7E"/>
          <w:spacing w:val="-2"/>
          <w:sz w:val="16"/>
        </w:rPr>
        <w:t xml:space="preserve"> </w:t>
      </w:r>
      <w:r>
        <w:rPr>
          <w:color w:val="7E7E7E"/>
          <w:sz w:val="16"/>
        </w:rPr>
        <w:t>provider</w:t>
      </w:r>
      <w:r>
        <w:rPr>
          <w:color w:val="7E7E7E"/>
          <w:spacing w:val="-3"/>
          <w:sz w:val="16"/>
        </w:rPr>
        <w:t xml:space="preserve"> </w:t>
      </w:r>
      <w:r>
        <w:rPr>
          <w:color w:val="7E7E7E"/>
          <w:sz w:val="16"/>
        </w:rPr>
        <w:t>and/or</w:t>
      </w:r>
      <w:r>
        <w:rPr>
          <w:color w:val="7E7E7E"/>
          <w:spacing w:val="-3"/>
          <w:sz w:val="16"/>
        </w:rPr>
        <w:t xml:space="preserve"> </w:t>
      </w:r>
      <w:r>
        <w:rPr>
          <w:color w:val="7E7E7E"/>
          <w:sz w:val="16"/>
        </w:rPr>
        <w:t xml:space="preserve">their office staff, as appropriate, to determine the appropriate diagnosis, treatment protocol, and content of all such letters and related forms for each individual patient. </w:t>
      </w:r>
      <w:r w:rsidR="006833B0">
        <w:rPr>
          <w:color w:val="7E7E7E"/>
          <w:sz w:val="16"/>
        </w:rPr>
        <w:t>Sanofi</w:t>
      </w:r>
      <w:r>
        <w:rPr>
          <w:color w:val="7E7E7E"/>
          <w:sz w:val="16"/>
        </w:rPr>
        <w:t xml:space="preserve"> does not guarantee coverage or reimbursement for any product.</w:t>
      </w:r>
    </w:p>
    <w:p w14:paraId="069D3C97" w14:textId="77777777" w:rsidR="00332DCE" w:rsidRDefault="00332DCE">
      <w:pPr>
        <w:pStyle w:val="BodyText"/>
        <w:spacing w:before="1"/>
        <w:rPr>
          <w:sz w:val="16"/>
        </w:rPr>
      </w:pPr>
    </w:p>
    <w:p w14:paraId="592A1E75" w14:textId="77777777" w:rsidR="00332DCE" w:rsidRDefault="00066F3A">
      <w:pPr>
        <w:pStyle w:val="BodyText"/>
        <w:ind w:left="100"/>
      </w:pPr>
      <w:r>
        <w:rPr>
          <w:color w:val="FA00FF"/>
          <w:spacing w:val="-2"/>
        </w:rPr>
        <w:t>[Date]</w:t>
      </w:r>
    </w:p>
    <w:p w14:paraId="3FDF51C9" w14:textId="77777777" w:rsidR="00332DCE" w:rsidRDefault="00332DCE">
      <w:pPr>
        <w:pStyle w:val="BodyText"/>
        <w:spacing w:before="12"/>
        <w:rPr>
          <w:sz w:val="17"/>
        </w:rPr>
      </w:pPr>
    </w:p>
    <w:p w14:paraId="6D7810C1" w14:textId="77777777" w:rsidR="00BE60C9" w:rsidRDefault="00066F3A" w:rsidP="00BE60C9">
      <w:pPr>
        <w:pStyle w:val="BodyText"/>
        <w:ind w:left="100" w:right="4630"/>
        <w:rPr>
          <w:color w:val="FA00FF"/>
        </w:rPr>
      </w:pPr>
      <w:r>
        <w:t>Re:</w:t>
      </w:r>
      <w:r>
        <w:rPr>
          <w:spacing w:val="-13"/>
        </w:rPr>
        <w:t xml:space="preserve"> </w:t>
      </w:r>
      <w:r w:rsidR="00BE60C9" w:rsidRPr="00BE60C9">
        <w:rPr>
          <w:color w:val="FA00FF"/>
        </w:rPr>
        <w:t>[[Patient Name], [Parent/Legal Guardian's Name]]</w:t>
      </w:r>
      <w:r w:rsidR="00BE60C9" w:rsidRPr="00B56FE6">
        <w:t>,</w:t>
      </w:r>
      <w:r w:rsidR="00BE60C9" w:rsidRPr="00BE60C9">
        <w:rPr>
          <w:color w:val="FA00FF"/>
        </w:rPr>
        <w:t xml:space="preserve"> [Patient Date of Birth]</w:t>
      </w:r>
      <w:r>
        <w:rPr>
          <w:color w:val="FA00FF"/>
        </w:rPr>
        <w:t xml:space="preserve"> </w:t>
      </w:r>
    </w:p>
    <w:p w14:paraId="75515958" w14:textId="21379C68" w:rsidR="00332DCE" w:rsidRDefault="00066F3A">
      <w:pPr>
        <w:pStyle w:val="BodyText"/>
        <w:ind w:left="100" w:right="5896"/>
      </w:pPr>
      <w:r>
        <w:t xml:space="preserve">Policy Number: </w:t>
      </w:r>
      <w:r>
        <w:rPr>
          <w:color w:val="FA00FF"/>
        </w:rPr>
        <w:t>[Policy Number]</w:t>
      </w:r>
    </w:p>
    <w:p w14:paraId="4CDD7031" w14:textId="77777777" w:rsidR="00332DCE" w:rsidRDefault="00066F3A">
      <w:pPr>
        <w:pStyle w:val="BodyText"/>
        <w:spacing w:before="1"/>
        <w:ind w:left="100"/>
      </w:pPr>
      <w:r>
        <w:t>Group</w:t>
      </w:r>
      <w:r>
        <w:rPr>
          <w:spacing w:val="-10"/>
        </w:rPr>
        <w:t xml:space="preserve"> </w:t>
      </w:r>
      <w:r>
        <w:t>Number:</w:t>
      </w:r>
      <w:r>
        <w:rPr>
          <w:spacing w:val="-8"/>
        </w:rPr>
        <w:t xml:space="preserve"> </w:t>
      </w:r>
      <w:r>
        <w:rPr>
          <w:color w:val="FA00FF"/>
        </w:rPr>
        <w:t>[Group</w:t>
      </w:r>
      <w:r>
        <w:rPr>
          <w:color w:val="FA00FF"/>
          <w:spacing w:val="-7"/>
        </w:rPr>
        <w:t xml:space="preserve"> </w:t>
      </w:r>
      <w:r>
        <w:rPr>
          <w:color w:val="FA00FF"/>
          <w:spacing w:val="-2"/>
        </w:rPr>
        <w:t>Number]</w:t>
      </w:r>
    </w:p>
    <w:p w14:paraId="6625DEF1" w14:textId="16C2C1D9" w:rsidR="00332DCE" w:rsidRDefault="00066F3A">
      <w:pPr>
        <w:pStyle w:val="BodyText"/>
        <w:spacing w:before="1"/>
        <w:ind w:left="100"/>
      </w:pPr>
      <w:r>
        <w:rPr>
          <w:color w:val="FA00FF"/>
        </w:rPr>
        <w:t>[Medicai</w:t>
      </w:r>
      <w:r w:rsidR="00BE60C9">
        <w:rPr>
          <w:color w:val="FA00FF"/>
        </w:rPr>
        <w:t>d Provider Number: Medicaid Number</w:t>
      </w:r>
      <w:r>
        <w:rPr>
          <w:color w:val="FA00FF"/>
          <w:spacing w:val="-2"/>
        </w:rPr>
        <w:t>]</w:t>
      </w:r>
    </w:p>
    <w:p w14:paraId="55E6A6E8" w14:textId="77777777" w:rsidR="00332DCE" w:rsidRDefault="00332DCE">
      <w:pPr>
        <w:pStyle w:val="BodyText"/>
        <w:spacing w:before="12"/>
        <w:rPr>
          <w:sz w:val="17"/>
        </w:rPr>
      </w:pPr>
    </w:p>
    <w:p w14:paraId="0C9DE694" w14:textId="6EBF8536" w:rsidR="00332DCE" w:rsidRDefault="00066F3A">
      <w:pPr>
        <w:pStyle w:val="Heading2"/>
      </w:pPr>
      <w:r>
        <w:t>Subject:</w:t>
      </w:r>
      <w:r>
        <w:rPr>
          <w:spacing w:val="-14"/>
        </w:rPr>
        <w:t xml:space="preserve"> </w:t>
      </w:r>
      <w:r>
        <w:t>Expedited</w:t>
      </w:r>
      <w:r>
        <w:rPr>
          <w:spacing w:val="-11"/>
        </w:rPr>
        <w:t xml:space="preserve"> </w:t>
      </w:r>
      <w:r>
        <w:t>review</w:t>
      </w:r>
      <w:r>
        <w:rPr>
          <w:spacing w:val="-10"/>
        </w:rPr>
        <w:t xml:space="preserve"> </w:t>
      </w:r>
      <w:r>
        <w:t>request</w:t>
      </w:r>
      <w:r>
        <w:rPr>
          <w:spacing w:val="-10"/>
        </w:rPr>
        <w:t xml:space="preserve"> </w:t>
      </w:r>
      <w:r>
        <w:t>for</w:t>
      </w:r>
      <w:r>
        <w:rPr>
          <w:spacing w:val="-9"/>
        </w:rPr>
        <w:t xml:space="preserve"> </w:t>
      </w:r>
      <w:r>
        <w:t>TZIELD</w:t>
      </w:r>
      <w:r w:rsidR="006833B0" w:rsidRPr="006833B0">
        <w:rPr>
          <w:vertAlign w:val="superscript"/>
        </w:rPr>
        <w:t>®</w:t>
      </w:r>
      <w:r>
        <w:rPr>
          <w:spacing w:val="8"/>
          <w:position w:val="6"/>
          <w:sz w:val="12"/>
        </w:rPr>
        <w:t xml:space="preserve"> </w:t>
      </w:r>
      <w:r>
        <w:t>(teplizumab-</w:t>
      </w:r>
      <w:r>
        <w:rPr>
          <w:spacing w:val="-2"/>
        </w:rPr>
        <w:t>mzwv)</w:t>
      </w:r>
      <w:r w:rsidR="00AC428C">
        <w:rPr>
          <w:spacing w:val="-2"/>
        </w:rPr>
        <w:t xml:space="preserve"> Injection 2 mg/2 mL</w:t>
      </w:r>
    </w:p>
    <w:p w14:paraId="20A37C82" w14:textId="77777777" w:rsidR="00332DCE" w:rsidRDefault="00332DCE">
      <w:pPr>
        <w:pStyle w:val="BodyText"/>
        <w:spacing w:before="2"/>
        <w:rPr>
          <w:b/>
        </w:rPr>
      </w:pPr>
    </w:p>
    <w:p w14:paraId="3AEC384E" w14:textId="77777777" w:rsidR="00332DCE" w:rsidRDefault="00066F3A">
      <w:pPr>
        <w:pStyle w:val="BodyText"/>
        <w:ind w:left="100"/>
      </w:pPr>
      <w:r>
        <w:t>Dear</w:t>
      </w:r>
      <w:r>
        <w:rPr>
          <w:spacing w:val="-2"/>
        </w:rPr>
        <w:t xml:space="preserve"> </w:t>
      </w:r>
      <w:r>
        <w:rPr>
          <w:color w:val="FA00FF"/>
        </w:rPr>
        <w:t>[Medical</w:t>
      </w:r>
      <w:r>
        <w:rPr>
          <w:color w:val="FA00FF"/>
          <w:spacing w:val="-2"/>
        </w:rPr>
        <w:t xml:space="preserve"> Director]</w:t>
      </w:r>
      <w:r>
        <w:rPr>
          <w:spacing w:val="-2"/>
        </w:rPr>
        <w:t>,</w:t>
      </w:r>
    </w:p>
    <w:p w14:paraId="1338E134" w14:textId="77777777" w:rsidR="00332DCE" w:rsidRDefault="00332DCE">
      <w:pPr>
        <w:pStyle w:val="BodyText"/>
        <w:spacing w:before="12"/>
        <w:rPr>
          <w:sz w:val="17"/>
        </w:rPr>
      </w:pPr>
    </w:p>
    <w:p w14:paraId="08244BB4" w14:textId="61A9DC3D" w:rsidR="00332DCE" w:rsidRDefault="00066F3A">
      <w:pPr>
        <w:pStyle w:val="BodyText"/>
        <w:ind w:left="100" w:right="133"/>
      </w:pPr>
      <w:r>
        <w:t>I am writing to request authorization for TZIELD</w:t>
      </w:r>
      <w:r w:rsidR="006833B0" w:rsidRPr="006833B0">
        <w:rPr>
          <w:vertAlign w:val="superscript"/>
        </w:rPr>
        <w:t>®</w:t>
      </w:r>
      <w:r w:rsidR="006833B0">
        <w:t xml:space="preserve"> </w:t>
      </w:r>
      <w:r>
        <w:t xml:space="preserve">(teplizumab-mzwv) </w:t>
      </w:r>
      <w:r w:rsidR="004A718C">
        <w:t xml:space="preserve">Injection 2 mg/2 mL </w:t>
      </w:r>
      <w:r>
        <w:t xml:space="preserve">for my patient, </w:t>
      </w:r>
      <w:r>
        <w:rPr>
          <w:color w:val="FA00FF"/>
        </w:rPr>
        <w:t>[Patient Name]</w:t>
      </w:r>
      <w:r>
        <w:t xml:space="preserve">, </w:t>
      </w:r>
      <w:r>
        <w:rPr>
          <w:color w:val="FA00FF"/>
        </w:rPr>
        <w:t>[DOB]</w:t>
      </w:r>
      <w:r>
        <w:t xml:space="preserve">, </w:t>
      </w:r>
      <w:r>
        <w:rPr>
          <w:color w:val="FA00FF"/>
        </w:rPr>
        <w:t>[patient weight, height]</w:t>
      </w:r>
      <w:r>
        <w:t>, who has Stage 2 type 1 diabetes (T1D) and is</w:t>
      </w:r>
      <w:r>
        <w:rPr>
          <w:spacing w:val="-1"/>
        </w:rPr>
        <w:t xml:space="preserve"> </w:t>
      </w:r>
      <w:r>
        <w:t>at risk of developing Stage 3 (clinical) T1D.</w:t>
      </w:r>
      <w:r w:rsidR="00BE60C9">
        <w:rPr>
          <w:vertAlign w:val="superscript"/>
        </w:rPr>
        <w:t>1</w:t>
      </w:r>
      <w:r>
        <w:rPr>
          <w:spacing w:val="-2"/>
        </w:rPr>
        <w:t xml:space="preserve"> </w:t>
      </w:r>
      <w:r>
        <w:rPr>
          <w:color w:val="FA00FF"/>
        </w:rPr>
        <w:t xml:space="preserve">[Patient Name] </w:t>
      </w:r>
      <w:r>
        <w:t xml:space="preserve">was diagnosed on </w:t>
      </w:r>
      <w:r>
        <w:rPr>
          <w:color w:val="FA00FF"/>
        </w:rPr>
        <w:t xml:space="preserve">[diagnosis </w:t>
      </w:r>
      <w:r>
        <w:rPr>
          <w:color w:val="FA00FF"/>
          <w:spacing w:val="-2"/>
        </w:rPr>
        <w:t>date]</w:t>
      </w:r>
      <w:r>
        <w:rPr>
          <w:spacing w:val="-2"/>
        </w:rPr>
        <w:t>, based on documentation</w:t>
      </w:r>
      <w:r>
        <w:rPr>
          <w:spacing w:val="-7"/>
        </w:rPr>
        <w:t xml:space="preserve"> </w:t>
      </w:r>
      <w:r>
        <w:rPr>
          <w:spacing w:val="-2"/>
        </w:rPr>
        <w:t>of</w:t>
      </w:r>
      <w:r>
        <w:rPr>
          <w:spacing w:val="-7"/>
        </w:rPr>
        <w:t xml:space="preserve"> </w:t>
      </w:r>
      <w:r>
        <w:rPr>
          <w:spacing w:val="-2"/>
        </w:rPr>
        <w:t>at</w:t>
      </w:r>
      <w:r>
        <w:rPr>
          <w:spacing w:val="-3"/>
        </w:rPr>
        <w:t xml:space="preserve"> </w:t>
      </w:r>
      <w:r>
        <w:rPr>
          <w:spacing w:val="-2"/>
        </w:rPr>
        <w:t>least</w:t>
      </w:r>
      <w:r>
        <w:rPr>
          <w:spacing w:val="-3"/>
        </w:rPr>
        <w:t xml:space="preserve"> </w:t>
      </w:r>
      <w:r w:rsidR="00BE60C9">
        <w:rPr>
          <w:spacing w:val="-2"/>
        </w:rPr>
        <w:t>2</w:t>
      </w:r>
      <w:r>
        <w:rPr>
          <w:spacing w:val="-4"/>
        </w:rPr>
        <w:t xml:space="preserve"> </w:t>
      </w:r>
      <w:r>
        <w:rPr>
          <w:spacing w:val="-2"/>
        </w:rPr>
        <w:t>positive</w:t>
      </w:r>
      <w:r>
        <w:rPr>
          <w:spacing w:val="-5"/>
        </w:rPr>
        <w:t xml:space="preserve"> </w:t>
      </w:r>
      <w:r>
        <w:rPr>
          <w:spacing w:val="-2"/>
        </w:rPr>
        <w:t>pancreatic islet</w:t>
      </w:r>
      <w:r>
        <w:rPr>
          <w:spacing w:val="-3"/>
        </w:rPr>
        <w:t xml:space="preserve"> </w:t>
      </w:r>
      <w:r>
        <w:rPr>
          <w:spacing w:val="-2"/>
        </w:rPr>
        <w:t>autoantibodies</w:t>
      </w:r>
      <w:r>
        <w:rPr>
          <w:spacing w:val="-3"/>
        </w:rPr>
        <w:t xml:space="preserve"> </w:t>
      </w:r>
      <w:r>
        <w:rPr>
          <w:spacing w:val="-2"/>
        </w:rPr>
        <w:t>and</w:t>
      </w:r>
      <w:r>
        <w:rPr>
          <w:spacing w:val="-5"/>
        </w:rPr>
        <w:t xml:space="preserve"> </w:t>
      </w:r>
      <w:r>
        <w:rPr>
          <w:spacing w:val="-2"/>
        </w:rPr>
        <w:t>dysglycemia</w:t>
      </w:r>
      <w:r>
        <w:rPr>
          <w:spacing w:val="-3"/>
        </w:rPr>
        <w:t xml:space="preserve"> </w:t>
      </w:r>
      <w:r>
        <w:rPr>
          <w:spacing w:val="-2"/>
        </w:rPr>
        <w:t>without</w:t>
      </w:r>
      <w:r>
        <w:rPr>
          <w:spacing w:val="-5"/>
        </w:rPr>
        <w:t xml:space="preserve"> </w:t>
      </w:r>
      <w:r>
        <w:rPr>
          <w:spacing w:val="-2"/>
        </w:rPr>
        <w:t>overt</w:t>
      </w:r>
      <w:r>
        <w:rPr>
          <w:spacing w:val="-5"/>
        </w:rPr>
        <w:t xml:space="preserve"> </w:t>
      </w:r>
      <w:r>
        <w:rPr>
          <w:spacing w:val="-2"/>
        </w:rPr>
        <w:t>hyperglycemia</w:t>
      </w:r>
      <w:r>
        <w:rPr>
          <w:spacing w:val="-5"/>
        </w:rPr>
        <w:t xml:space="preserve"> </w:t>
      </w:r>
      <w:r>
        <w:rPr>
          <w:spacing w:val="-2"/>
        </w:rPr>
        <w:t>using an</w:t>
      </w:r>
      <w:r>
        <w:rPr>
          <w:spacing w:val="-11"/>
        </w:rPr>
        <w:t xml:space="preserve"> </w:t>
      </w:r>
      <w:r>
        <w:rPr>
          <w:spacing w:val="-2"/>
        </w:rPr>
        <w:t>oral</w:t>
      </w:r>
      <w:r>
        <w:rPr>
          <w:spacing w:val="-10"/>
        </w:rPr>
        <w:t xml:space="preserve"> </w:t>
      </w:r>
      <w:r>
        <w:rPr>
          <w:spacing w:val="-2"/>
        </w:rPr>
        <w:t>glucose</w:t>
      </w:r>
      <w:r>
        <w:rPr>
          <w:spacing w:val="-10"/>
        </w:rPr>
        <w:t xml:space="preserve"> </w:t>
      </w:r>
      <w:r>
        <w:rPr>
          <w:spacing w:val="-2"/>
        </w:rPr>
        <w:t>tolerance</w:t>
      </w:r>
      <w:r>
        <w:rPr>
          <w:spacing w:val="-11"/>
        </w:rPr>
        <w:t xml:space="preserve"> </w:t>
      </w:r>
      <w:r>
        <w:rPr>
          <w:spacing w:val="-2"/>
        </w:rPr>
        <w:t>test</w:t>
      </w:r>
      <w:r>
        <w:rPr>
          <w:spacing w:val="-10"/>
        </w:rPr>
        <w:t xml:space="preserve"> </w:t>
      </w:r>
      <w:r>
        <w:rPr>
          <w:spacing w:val="-2"/>
        </w:rPr>
        <w:t>(OGTT)</w:t>
      </w:r>
      <w:r>
        <w:rPr>
          <w:spacing w:val="-10"/>
        </w:rPr>
        <w:t xml:space="preserve"> </w:t>
      </w:r>
      <w:r>
        <w:rPr>
          <w:color w:val="FA00FF"/>
          <w:spacing w:val="-2"/>
        </w:rPr>
        <w:t>[or</w:t>
      </w:r>
      <w:r>
        <w:rPr>
          <w:color w:val="FA00FF"/>
          <w:spacing w:val="-11"/>
        </w:rPr>
        <w:t xml:space="preserve"> </w:t>
      </w:r>
      <w:r>
        <w:rPr>
          <w:color w:val="FA00FF"/>
          <w:spacing w:val="-2"/>
        </w:rPr>
        <w:t>alternative</w:t>
      </w:r>
      <w:r>
        <w:rPr>
          <w:color w:val="FA00FF"/>
          <w:spacing w:val="-10"/>
        </w:rPr>
        <w:t xml:space="preserve"> </w:t>
      </w:r>
      <w:r>
        <w:rPr>
          <w:color w:val="FA00FF"/>
          <w:spacing w:val="-2"/>
        </w:rPr>
        <w:t>method</w:t>
      </w:r>
      <w:r>
        <w:rPr>
          <w:color w:val="FA00FF"/>
          <w:spacing w:val="-10"/>
        </w:rPr>
        <w:t xml:space="preserve"> </w:t>
      </w:r>
      <w:r>
        <w:rPr>
          <w:color w:val="FA00FF"/>
          <w:spacing w:val="-2"/>
        </w:rPr>
        <w:t>if</w:t>
      </w:r>
      <w:r>
        <w:rPr>
          <w:color w:val="FA00FF"/>
          <w:spacing w:val="-11"/>
        </w:rPr>
        <w:t xml:space="preserve"> </w:t>
      </w:r>
      <w:r>
        <w:rPr>
          <w:color w:val="FA00FF"/>
          <w:spacing w:val="-2"/>
        </w:rPr>
        <w:t>appropriate</w:t>
      </w:r>
      <w:r>
        <w:rPr>
          <w:color w:val="FA00FF"/>
          <w:spacing w:val="-10"/>
        </w:rPr>
        <w:t xml:space="preserve"> </w:t>
      </w:r>
      <w:r>
        <w:rPr>
          <w:color w:val="FA00FF"/>
          <w:spacing w:val="-2"/>
        </w:rPr>
        <w:t>and</w:t>
      </w:r>
      <w:r>
        <w:rPr>
          <w:color w:val="FA00FF"/>
          <w:spacing w:val="-10"/>
        </w:rPr>
        <w:t xml:space="preserve"> </w:t>
      </w:r>
      <w:r>
        <w:rPr>
          <w:color w:val="FA00FF"/>
          <w:spacing w:val="-2"/>
        </w:rPr>
        <w:t>OGTT</w:t>
      </w:r>
      <w:r>
        <w:rPr>
          <w:color w:val="FA00FF"/>
          <w:spacing w:val="-11"/>
        </w:rPr>
        <w:t xml:space="preserve"> </w:t>
      </w:r>
      <w:r>
        <w:rPr>
          <w:color w:val="FA00FF"/>
          <w:spacing w:val="-2"/>
        </w:rPr>
        <w:t>is</w:t>
      </w:r>
      <w:r>
        <w:rPr>
          <w:color w:val="FA00FF"/>
          <w:spacing w:val="-10"/>
        </w:rPr>
        <w:t xml:space="preserve"> </w:t>
      </w:r>
      <w:r>
        <w:rPr>
          <w:color w:val="FA00FF"/>
          <w:spacing w:val="-2"/>
        </w:rPr>
        <w:t>not</w:t>
      </w:r>
      <w:r>
        <w:rPr>
          <w:color w:val="FA00FF"/>
          <w:spacing w:val="-10"/>
        </w:rPr>
        <w:t xml:space="preserve"> </w:t>
      </w:r>
      <w:r>
        <w:rPr>
          <w:color w:val="FA00FF"/>
          <w:spacing w:val="-2"/>
        </w:rPr>
        <w:t>available;</w:t>
      </w:r>
      <w:r>
        <w:rPr>
          <w:color w:val="FA00FF"/>
          <w:spacing w:val="-11"/>
        </w:rPr>
        <w:t xml:space="preserve"> </w:t>
      </w:r>
      <w:r>
        <w:rPr>
          <w:color w:val="FA00FF"/>
          <w:spacing w:val="-2"/>
        </w:rPr>
        <w:t>provide</w:t>
      </w:r>
      <w:r>
        <w:rPr>
          <w:color w:val="FA00FF"/>
          <w:spacing w:val="-10"/>
        </w:rPr>
        <w:t xml:space="preserve"> </w:t>
      </w:r>
      <w:r>
        <w:rPr>
          <w:color w:val="FA00FF"/>
          <w:spacing w:val="-2"/>
        </w:rPr>
        <w:t>clinical</w:t>
      </w:r>
      <w:r>
        <w:rPr>
          <w:color w:val="FA00FF"/>
          <w:spacing w:val="-10"/>
        </w:rPr>
        <w:t xml:space="preserve"> </w:t>
      </w:r>
      <w:r>
        <w:rPr>
          <w:color w:val="FA00FF"/>
          <w:spacing w:val="-2"/>
        </w:rPr>
        <w:t>rationale</w:t>
      </w:r>
      <w:r>
        <w:rPr>
          <w:color w:val="FA00FF"/>
          <w:spacing w:val="-11"/>
        </w:rPr>
        <w:t xml:space="preserve"> </w:t>
      </w:r>
      <w:r>
        <w:rPr>
          <w:color w:val="FA00FF"/>
          <w:spacing w:val="-2"/>
        </w:rPr>
        <w:t>for</w:t>
      </w:r>
      <w:r>
        <w:rPr>
          <w:color w:val="FA00FF"/>
          <w:spacing w:val="-10"/>
        </w:rPr>
        <w:t xml:space="preserve"> </w:t>
      </w:r>
      <w:r>
        <w:rPr>
          <w:color w:val="FA00FF"/>
          <w:spacing w:val="-2"/>
        </w:rPr>
        <w:t xml:space="preserve">alternative </w:t>
      </w:r>
      <w:r>
        <w:rPr>
          <w:color w:val="FA00FF"/>
        </w:rPr>
        <w:t>method]</w:t>
      </w:r>
      <w:r>
        <w:t>.</w:t>
      </w:r>
      <w:r w:rsidR="00BE60C9">
        <w:rPr>
          <w:vertAlign w:val="superscript"/>
        </w:rPr>
        <w:t>1</w:t>
      </w:r>
      <w:r>
        <w:rPr>
          <w:spacing w:val="-6"/>
        </w:rPr>
        <w:t xml:space="preserve"> </w:t>
      </w:r>
      <w:r>
        <w:t>The</w:t>
      </w:r>
      <w:r>
        <w:rPr>
          <w:spacing w:val="-6"/>
        </w:rPr>
        <w:t xml:space="preserve"> </w:t>
      </w:r>
      <w:r>
        <w:t>clinical</w:t>
      </w:r>
      <w:r>
        <w:rPr>
          <w:spacing w:val="-6"/>
        </w:rPr>
        <w:t xml:space="preserve"> </w:t>
      </w:r>
      <w:r>
        <w:t>history</w:t>
      </w:r>
      <w:r>
        <w:rPr>
          <w:spacing w:val="-6"/>
        </w:rPr>
        <w:t xml:space="preserve"> </w:t>
      </w:r>
      <w:r>
        <w:t>of</w:t>
      </w:r>
      <w:r>
        <w:rPr>
          <w:spacing w:val="-7"/>
        </w:rPr>
        <w:t xml:space="preserve"> </w:t>
      </w:r>
      <w:r>
        <w:rPr>
          <w:color w:val="FA00FF"/>
        </w:rPr>
        <w:t>[Patient</w:t>
      </w:r>
      <w:r>
        <w:rPr>
          <w:color w:val="FA00FF"/>
          <w:spacing w:val="-2"/>
        </w:rPr>
        <w:t xml:space="preserve"> </w:t>
      </w:r>
      <w:r>
        <w:rPr>
          <w:color w:val="FA00FF"/>
        </w:rPr>
        <w:t xml:space="preserve">Name] </w:t>
      </w:r>
      <w:r>
        <w:t>does not suggest type 2 diabetes.</w:t>
      </w:r>
      <w:r w:rsidR="00BE60C9">
        <w:rPr>
          <w:vertAlign w:val="superscript"/>
        </w:rPr>
        <w:t>1</w:t>
      </w:r>
      <w:r>
        <w:t xml:space="preserve"> In accordance with my clinical judgment and the diagnosis</w:t>
      </w:r>
      <w:r>
        <w:rPr>
          <w:spacing w:val="-2"/>
        </w:rPr>
        <w:t xml:space="preserve"> </w:t>
      </w:r>
      <w:r>
        <w:t>above,</w:t>
      </w:r>
      <w:r>
        <w:rPr>
          <w:spacing w:val="-3"/>
        </w:rPr>
        <w:t xml:space="preserve"> </w:t>
      </w:r>
      <w:r>
        <w:t>TZIELD</w:t>
      </w:r>
      <w:r>
        <w:rPr>
          <w:spacing w:val="-2"/>
        </w:rPr>
        <w:t xml:space="preserve"> </w:t>
      </w:r>
      <w:r>
        <w:t>is</w:t>
      </w:r>
      <w:r>
        <w:rPr>
          <w:spacing w:val="-2"/>
        </w:rPr>
        <w:t xml:space="preserve"> </w:t>
      </w:r>
      <w:r>
        <w:t>medically</w:t>
      </w:r>
      <w:r>
        <w:rPr>
          <w:spacing w:val="-4"/>
        </w:rPr>
        <w:t xml:space="preserve"> </w:t>
      </w:r>
      <w:r>
        <w:t>necessary</w:t>
      </w:r>
      <w:r>
        <w:rPr>
          <w:spacing w:val="-3"/>
        </w:rPr>
        <w:t xml:space="preserve"> </w:t>
      </w:r>
      <w:r>
        <w:t>for</w:t>
      </w:r>
      <w:r>
        <w:rPr>
          <w:spacing w:val="-3"/>
        </w:rPr>
        <w:t xml:space="preserve"> </w:t>
      </w:r>
      <w:r>
        <w:t>the</w:t>
      </w:r>
      <w:r>
        <w:rPr>
          <w:spacing w:val="-3"/>
        </w:rPr>
        <w:t xml:space="preserve"> </w:t>
      </w:r>
      <w:r>
        <w:t>treatment</w:t>
      </w:r>
      <w:r>
        <w:rPr>
          <w:spacing w:val="-4"/>
        </w:rPr>
        <w:t xml:space="preserve"> </w:t>
      </w:r>
      <w:r>
        <w:t>of</w:t>
      </w:r>
      <w:r>
        <w:rPr>
          <w:spacing w:val="-4"/>
        </w:rPr>
        <w:t xml:space="preserve"> </w:t>
      </w:r>
      <w:r>
        <w:t>this patient,</w:t>
      </w:r>
      <w:r>
        <w:rPr>
          <w:spacing w:val="-2"/>
        </w:rPr>
        <w:t xml:space="preserve"> </w:t>
      </w:r>
      <w:r>
        <w:t>and</w:t>
      </w:r>
      <w:r>
        <w:rPr>
          <w:spacing w:val="-3"/>
        </w:rPr>
        <w:t xml:space="preserve"> </w:t>
      </w:r>
      <w:r>
        <w:t>I</w:t>
      </w:r>
      <w:r>
        <w:rPr>
          <w:spacing w:val="-2"/>
        </w:rPr>
        <w:t xml:space="preserve"> </w:t>
      </w:r>
      <w:r>
        <w:t>am</w:t>
      </w:r>
      <w:r>
        <w:rPr>
          <w:spacing w:val="-4"/>
        </w:rPr>
        <w:t xml:space="preserve"> </w:t>
      </w:r>
      <w:r>
        <w:t>requesting</w:t>
      </w:r>
      <w:r>
        <w:rPr>
          <w:spacing w:val="-3"/>
        </w:rPr>
        <w:t xml:space="preserve"> </w:t>
      </w:r>
      <w:r>
        <w:t>an</w:t>
      </w:r>
      <w:r>
        <w:rPr>
          <w:spacing w:val="-4"/>
        </w:rPr>
        <w:t xml:space="preserve"> </w:t>
      </w:r>
      <w:r>
        <w:t>expedited</w:t>
      </w:r>
      <w:r>
        <w:rPr>
          <w:spacing w:val="-3"/>
        </w:rPr>
        <w:t xml:space="preserve"> </w:t>
      </w:r>
      <w:r>
        <w:t>review</w:t>
      </w:r>
      <w:r>
        <w:rPr>
          <w:spacing w:val="-3"/>
        </w:rPr>
        <w:t xml:space="preserve"> </w:t>
      </w:r>
      <w:r>
        <w:t>and</w:t>
      </w:r>
      <w:r>
        <w:rPr>
          <w:spacing w:val="-3"/>
        </w:rPr>
        <w:t xml:space="preserve"> </w:t>
      </w:r>
      <w:r>
        <w:t>approval.</w:t>
      </w:r>
    </w:p>
    <w:p w14:paraId="7378FAA0" w14:textId="77777777" w:rsidR="00332DCE" w:rsidRDefault="00332DCE">
      <w:pPr>
        <w:pStyle w:val="BodyText"/>
        <w:spacing w:before="1"/>
      </w:pPr>
    </w:p>
    <w:p w14:paraId="0333BBD9" w14:textId="77777777" w:rsidR="00332DCE" w:rsidRDefault="00066F3A">
      <w:pPr>
        <w:pStyle w:val="BodyText"/>
        <w:spacing w:before="1"/>
        <w:ind w:left="100" w:right="133"/>
      </w:pPr>
      <w:r>
        <w:rPr>
          <w:color w:val="FA00FF"/>
        </w:rPr>
        <w:t>[Consider</w:t>
      </w:r>
      <w:r>
        <w:rPr>
          <w:color w:val="FA00FF"/>
          <w:spacing w:val="-2"/>
        </w:rPr>
        <w:t xml:space="preserve"> </w:t>
      </w:r>
      <w:r>
        <w:rPr>
          <w:color w:val="FA00FF"/>
        </w:rPr>
        <w:t>adding</w:t>
      </w:r>
      <w:r>
        <w:rPr>
          <w:color w:val="FA00FF"/>
          <w:spacing w:val="-2"/>
        </w:rPr>
        <w:t xml:space="preserve"> </w:t>
      </w:r>
      <w:r>
        <w:rPr>
          <w:color w:val="FA00FF"/>
        </w:rPr>
        <w:t>information</w:t>
      </w:r>
      <w:r>
        <w:rPr>
          <w:color w:val="FA00FF"/>
          <w:spacing w:val="-3"/>
        </w:rPr>
        <w:t xml:space="preserve"> </w:t>
      </w:r>
      <w:r>
        <w:rPr>
          <w:color w:val="FA00FF"/>
        </w:rPr>
        <w:t>related</w:t>
      </w:r>
      <w:r>
        <w:rPr>
          <w:color w:val="FA00FF"/>
          <w:spacing w:val="-2"/>
        </w:rPr>
        <w:t xml:space="preserve"> </w:t>
      </w:r>
      <w:r>
        <w:rPr>
          <w:color w:val="FA00FF"/>
        </w:rPr>
        <w:t>to</w:t>
      </w:r>
      <w:r>
        <w:rPr>
          <w:color w:val="FA00FF"/>
          <w:spacing w:val="-1"/>
        </w:rPr>
        <w:t xml:space="preserve"> </w:t>
      </w:r>
      <w:r>
        <w:rPr>
          <w:color w:val="FA00FF"/>
        </w:rPr>
        <w:t>the</w:t>
      </w:r>
      <w:r>
        <w:rPr>
          <w:color w:val="FA00FF"/>
          <w:spacing w:val="-2"/>
        </w:rPr>
        <w:t xml:space="preserve"> </w:t>
      </w:r>
      <w:r>
        <w:rPr>
          <w:color w:val="FA00FF"/>
        </w:rPr>
        <w:t>TN-10</w:t>
      </w:r>
      <w:r>
        <w:rPr>
          <w:color w:val="FA00FF"/>
          <w:spacing w:val="-3"/>
        </w:rPr>
        <w:t xml:space="preserve"> </w:t>
      </w:r>
      <w:r>
        <w:rPr>
          <w:color w:val="FA00FF"/>
        </w:rPr>
        <w:t>study,</w:t>
      </w:r>
      <w:r>
        <w:rPr>
          <w:color w:val="FA00FF"/>
          <w:spacing w:val="-2"/>
        </w:rPr>
        <w:t xml:space="preserve"> </w:t>
      </w:r>
      <w:r>
        <w:rPr>
          <w:color w:val="FA00FF"/>
        </w:rPr>
        <w:t>the</w:t>
      </w:r>
      <w:r>
        <w:rPr>
          <w:color w:val="FA00FF"/>
          <w:spacing w:val="-1"/>
        </w:rPr>
        <w:t xml:space="preserve"> </w:t>
      </w:r>
      <w:r>
        <w:rPr>
          <w:color w:val="FA00FF"/>
        </w:rPr>
        <w:t>pivotal</w:t>
      </w:r>
      <w:r>
        <w:rPr>
          <w:color w:val="FA00FF"/>
          <w:spacing w:val="-2"/>
        </w:rPr>
        <w:t xml:space="preserve"> </w:t>
      </w:r>
      <w:r>
        <w:rPr>
          <w:color w:val="FA00FF"/>
        </w:rPr>
        <w:t>trial</w:t>
      </w:r>
      <w:r>
        <w:rPr>
          <w:color w:val="FA00FF"/>
          <w:spacing w:val="-2"/>
        </w:rPr>
        <w:t xml:space="preserve"> </w:t>
      </w:r>
      <w:r>
        <w:rPr>
          <w:color w:val="FA00FF"/>
        </w:rPr>
        <w:t>for</w:t>
      </w:r>
      <w:r>
        <w:rPr>
          <w:color w:val="FA00FF"/>
          <w:spacing w:val="-2"/>
        </w:rPr>
        <w:t xml:space="preserve"> </w:t>
      </w:r>
      <w:r>
        <w:rPr>
          <w:color w:val="FA00FF"/>
        </w:rPr>
        <w:t>TZIELD,</w:t>
      </w:r>
      <w:r>
        <w:rPr>
          <w:color w:val="FA00FF"/>
          <w:spacing w:val="-2"/>
        </w:rPr>
        <w:t xml:space="preserve"> </w:t>
      </w:r>
      <w:r>
        <w:rPr>
          <w:color w:val="FA00FF"/>
        </w:rPr>
        <w:t>if</w:t>
      </w:r>
      <w:r>
        <w:rPr>
          <w:color w:val="FA00FF"/>
          <w:spacing w:val="-3"/>
        </w:rPr>
        <w:t xml:space="preserve"> </w:t>
      </w:r>
      <w:r>
        <w:rPr>
          <w:color w:val="FA00FF"/>
        </w:rPr>
        <w:t>it</w:t>
      </w:r>
      <w:r>
        <w:rPr>
          <w:color w:val="FA00FF"/>
          <w:spacing w:val="-3"/>
        </w:rPr>
        <w:t xml:space="preserve"> </w:t>
      </w:r>
      <w:r>
        <w:rPr>
          <w:color w:val="FA00FF"/>
        </w:rPr>
        <w:t>is</w:t>
      </w:r>
      <w:r>
        <w:rPr>
          <w:color w:val="FA00FF"/>
          <w:spacing w:val="-1"/>
        </w:rPr>
        <w:t xml:space="preserve"> </w:t>
      </w:r>
      <w:r>
        <w:rPr>
          <w:color w:val="FA00FF"/>
        </w:rPr>
        <w:t>relevant</w:t>
      </w:r>
      <w:r>
        <w:rPr>
          <w:color w:val="FA00FF"/>
          <w:spacing w:val="-3"/>
        </w:rPr>
        <w:t xml:space="preserve"> </w:t>
      </w:r>
      <w:r>
        <w:rPr>
          <w:color w:val="FA00FF"/>
        </w:rPr>
        <w:t>to</w:t>
      </w:r>
      <w:r>
        <w:rPr>
          <w:color w:val="FA00FF"/>
          <w:spacing w:val="-1"/>
        </w:rPr>
        <w:t xml:space="preserve"> </w:t>
      </w:r>
      <w:r>
        <w:rPr>
          <w:color w:val="FA00FF"/>
        </w:rPr>
        <w:t>the</w:t>
      </w:r>
      <w:r>
        <w:rPr>
          <w:color w:val="FA00FF"/>
          <w:spacing w:val="-2"/>
        </w:rPr>
        <w:t xml:space="preserve"> </w:t>
      </w:r>
      <w:r>
        <w:rPr>
          <w:color w:val="FA00FF"/>
        </w:rPr>
        <w:t>payer's</w:t>
      </w:r>
      <w:r>
        <w:rPr>
          <w:color w:val="FA00FF"/>
          <w:spacing w:val="-1"/>
        </w:rPr>
        <w:t xml:space="preserve"> </w:t>
      </w:r>
      <w:r>
        <w:rPr>
          <w:color w:val="FA00FF"/>
        </w:rPr>
        <w:t>requirements</w:t>
      </w:r>
      <w:r>
        <w:rPr>
          <w:color w:val="FA00FF"/>
          <w:spacing w:val="-1"/>
        </w:rPr>
        <w:t xml:space="preserve"> </w:t>
      </w:r>
      <w:r>
        <w:rPr>
          <w:color w:val="FA00FF"/>
        </w:rPr>
        <w:t>for approval. A sample of potentially relevant information is provided below:]</w:t>
      </w:r>
    </w:p>
    <w:p w14:paraId="6FAB4E12" w14:textId="77777777" w:rsidR="004A718C" w:rsidRDefault="004A718C">
      <w:pPr>
        <w:pStyle w:val="Heading2"/>
        <w:spacing w:line="238" w:lineRule="exact"/>
      </w:pPr>
    </w:p>
    <w:p w14:paraId="72BA20B6" w14:textId="42A283E9" w:rsidR="00332DCE" w:rsidRDefault="00066F3A">
      <w:pPr>
        <w:pStyle w:val="Heading2"/>
        <w:spacing w:line="238" w:lineRule="exact"/>
      </w:pPr>
      <w:r>
        <w:t>TZIELD</w:t>
      </w:r>
      <w:r>
        <w:rPr>
          <w:spacing w:val="-8"/>
        </w:rPr>
        <w:t xml:space="preserve"> </w:t>
      </w:r>
      <w:r>
        <w:t>Clinical</w:t>
      </w:r>
      <w:r>
        <w:rPr>
          <w:spacing w:val="-5"/>
        </w:rPr>
        <w:t xml:space="preserve"> </w:t>
      </w:r>
      <w:r>
        <w:t>Trial</w:t>
      </w:r>
      <w:r>
        <w:rPr>
          <w:spacing w:val="-5"/>
        </w:rPr>
        <w:t xml:space="preserve"> </w:t>
      </w:r>
      <w:r>
        <w:rPr>
          <w:spacing w:val="-2"/>
        </w:rPr>
        <w:t>Overview</w:t>
      </w:r>
    </w:p>
    <w:p w14:paraId="4FBF6D9A" w14:textId="3518B3B4" w:rsidR="00332DCE" w:rsidRDefault="00066F3A">
      <w:pPr>
        <w:pStyle w:val="BodyText"/>
        <w:ind w:left="100" w:right="133"/>
        <w:rPr>
          <w:sz w:val="12"/>
        </w:rPr>
      </w:pPr>
      <w:r>
        <w:t>TZIELD</w:t>
      </w:r>
      <w:r>
        <w:rPr>
          <w:spacing w:val="-1"/>
        </w:rPr>
        <w:t xml:space="preserve"> </w:t>
      </w:r>
      <w:r>
        <w:t>is</w:t>
      </w:r>
      <w:r>
        <w:rPr>
          <w:spacing w:val="-1"/>
        </w:rPr>
        <w:t xml:space="preserve"> </w:t>
      </w:r>
      <w:r>
        <w:t>a</w:t>
      </w:r>
      <w:r>
        <w:rPr>
          <w:spacing w:val="-2"/>
        </w:rPr>
        <w:t xml:space="preserve"> </w:t>
      </w:r>
      <w:r>
        <w:t>CD3-directed</w:t>
      </w:r>
      <w:r>
        <w:rPr>
          <w:spacing w:val="-2"/>
        </w:rPr>
        <w:t xml:space="preserve"> </w:t>
      </w:r>
      <w:r>
        <w:t>antibody</w:t>
      </w:r>
      <w:r>
        <w:rPr>
          <w:spacing w:val="-3"/>
        </w:rPr>
        <w:t xml:space="preserve"> </w:t>
      </w:r>
      <w:r>
        <w:t>indicated</w:t>
      </w:r>
      <w:r>
        <w:rPr>
          <w:spacing w:val="-2"/>
        </w:rPr>
        <w:t xml:space="preserve"> </w:t>
      </w:r>
      <w:r>
        <w:t>to</w:t>
      </w:r>
      <w:r>
        <w:rPr>
          <w:spacing w:val="-1"/>
        </w:rPr>
        <w:t xml:space="preserve"> </w:t>
      </w:r>
      <w:r>
        <w:t>delay</w:t>
      </w:r>
      <w:r>
        <w:rPr>
          <w:spacing w:val="-2"/>
        </w:rPr>
        <w:t xml:space="preserve"> </w:t>
      </w:r>
      <w:r>
        <w:t>the</w:t>
      </w:r>
      <w:r>
        <w:rPr>
          <w:spacing w:val="-2"/>
        </w:rPr>
        <w:t xml:space="preserve"> </w:t>
      </w:r>
      <w:r>
        <w:t>onset</w:t>
      </w:r>
      <w:r>
        <w:rPr>
          <w:spacing w:val="-3"/>
        </w:rPr>
        <w:t xml:space="preserve"> </w:t>
      </w:r>
      <w:r>
        <w:t>of</w:t>
      </w:r>
      <w:r>
        <w:rPr>
          <w:spacing w:val="-3"/>
        </w:rPr>
        <w:t xml:space="preserve"> </w:t>
      </w:r>
      <w:r>
        <w:t>Stage</w:t>
      </w:r>
      <w:r>
        <w:rPr>
          <w:spacing w:val="-2"/>
        </w:rPr>
        <w:t xml:space="preserve"> </w:t>
      </w:r>
      <w:r>
        <w:t>3</w:t>
      </w:r>
      <w:r>
        <w:rPr>
          <w:spacing w:val="-3"/>
        </w:rPr>
        <w:t xml:space="preserve"> </w:t>
      </w:r>
      <w:r w:rsidR="00BE60C9">
        <w:t>T1D</w:t>
      </w:r>
      <w:r>
        <w:rPr>
          <w:spacing w:val="-1"/>
        </w:rPr>
        <w:t xml:space="preserve"> </w:t>
      </w:r>
      <w:r>
        <w:t>in</w:t>
      </w:r>
      <w:r>
        <w:rPr>
          <w:spacing w:val="-3"/>
        </w:rPr>
        <w:t xml:space="preserve"> </w:t>
      </w:r>
      <w:r>
        <w:t>adults</w:t>
      </w:r>
      <w:r>
        <w:rPr>
          <w:spacing w:val="-1"/>
        </w:rPr>
        <w:t xml:space="preserve"> </w:t>
      </w:r>
      <w:r>
        <w:t>and</w:t>
      </w:r>
      <w:r>
        <w:rPr>
          <w:spacing w:val="-2"/>
        </w:rPr>
        <w:t xml:space="preserve"> </w:t>
      </w:r>
      <w:r>
        <w:t>pediatric</w:t>
      </w:r>
      <w:r>
        <w:rPr>
          <w:spacing w:val="-1"/>
        </w:rPr>
        <w:t xml:space="preserve"> </w:t>
      </w:r>
      <w:r>
        <w:t>patients</w:t>
      </w:r>
      <w:r>
        <w:rPr>
          <w:spacing w:val="-1"/>
        </w:rPr>
        <w:t xml:space="preserve"> </w:t>
      </w:r>
      <w:r>
        <w:t>aged</w:t>
      </w:r>
      <w:r>
        <w:rPr>
          <w:spacing w:val="-2"/>
        </w:rPr>
        <w:t xml:space="preserve"> </w:t>
      </w:r>
      <w:r>
        <w:t>8 years and older with Stage 2 T1D.</w:t>
      </w:r>
      <w:r>
        <w:rPr>
          <w:position w:val="6"/>
          <w:sz w:val="12"/>
        </w:rPr>
        <w:t>1</w:t>
      </w:r>
    </w:p>
    <w:p w14:paraId="7DDC7E77" w14:textId="77777777" w:rsidR="00332DCE" w:rsidRDefault="00332DCE">
      <w:pPr>
        <w:pStyle w:val="BodyText"/>
        <w:spacing w:before="13"/>
        <w:rPr>
          <w:sz w:val="17"/>
        </w:rPr>
      </w:pPr>
    </w:p>
    <w:p w14:paraId="0EEC8D0D" w14:textId="59F43C6D" w:rsidR="00332DCE" w:rsidRDefault="00066F3A">
      <w:pPr>
        <w:pStyle w:val="BodyText"/>
        <w:ind w:left="100" w:right="142"/>
        <w:rPr>
          <w:sz w:val="12"/>
        </w:rPr>
      </w:pPr>
      <w:r>
        <w:t>The effectiveness of</w:t>
      </w:r>
      <w:r>
        <w:rPr>
          <w:spacing w:val="-1"/>
        </w:rPr>
        <w:t xml:space="preserve"> </w:t>
      </w:r>
      <w:r>
        <w:t>TZIELD was investigated in</w:t>
      </w:r>
      <w:r>
        <w:rPr>
          <w:spacing w:val="-1"/>
        </w:rPr>
        <w:t xml:space="preserve"> </w:t>
      </w:r>
      <w:r>
        <w:t>a randomized, double-blind,</w:t>
      </w:r>
      <w:r>
        <w:rPr>
          <w:spacing w:val="-1"/>
        </w:rPr>
        <w:t xml:space="preserve"> </w:t>
      </w:r>
      <w:r>
        <w:t>event-driven, placebo-controlled study</w:t>
      </w:r>
      <w:r>
        <w:rPr>
          <w:spacing w:val="-1"/>
        </w:rPr>
        <w:t xml:space="preserve"> </w:t>
      </w:r>
      <w:r>
        <w:t>(Study TN-10) in</w:t>
      </w:r>
      <w:r>
        <w:rPr>
          <w:spacing w:val="-1"/>
        </w:rPr>
        <w:t xml:space="preserve"> </w:t>
      </w:r>
      <w:r>
        <w:t xml:space="preserve">76 patients, 8 to 49 years of age with Stage 2 </w:t>
      </w:r>
      <w:r w:rsidR="00BE60C9">
        <w:t>T1D</w:t>
      </w:r>
      <w:r>
        <w:t>. Patients were randomized to receive TZIELD (</w:t>
      </w:r>
      <w:r w:rsidR="00BE60C9">
        <w:t>n</w:t>
      </w:r>
      <w:r>
        <w:t>=44) or placebo (</w:t>
      </w:r>
      <w:r w:rsidR="00BE60C9">
        <w:t>n</w:t>
      </w:r>
      <w:r>
        <w:t xml:space="preserve">=32) once daily by intravenous infusion for 14 days. The primary efficacy endpoint in this study was the time from randomization to development of Stage 3 </w:t>
      </w:r>
      <w:r w:rsidR="00BE60C9">
        <w:t xml:space="preserve">T1D </w:t>
      </w:r>
      <w:r>
        <w:t xml:space="preserve">diagnosis. In this study, Stage 3 </w:t>
      </w:r>
      <w:r w:rsidR="00BE60C9">
        <w:t xml:space="preserve">T1D </w:t>
      </w:r>
      <w:r>
        <w:t xml:space="preserve">was diagnosed in 20 (45%) of the TZIELD-treated patients and in 23 (72%) of the placebo-treated patients. A Cox proportional hazards model, stratified by age and </w:t>
      </w:r>
      <w:r w:rsidR="00BE60C9">
        <w:t>OGTT</w:t>
      </w:r>
      <w:r>
        <w:t xml:space="preserve"> status</w:t>
      </w:r>
      <w:r>
        <w:rPr>
          <w:spacing w:val="-2"/>
        </w:rPr>
        <w:t xml:space="preserve"> </w:t>
      </w:r>
      <w:r>
        <w:t>at</w:t>
      </w:r>
      <w:r>
        <w:rPr>
          <w:spacing w:val="-3"/>
        </w:rPr>
        <w:t xml:space="preserve"> </w:t>
      </w:r>
      <w:r>
        <w:t>randomization,</w:t>
      </w:r>
      <w:r>
        <w:rPr>
          <w:spacing w:val="-2"/>
        </w:rPr>
        <w:t xml:space="preserve"> </w:t>
      </w:r>
      <w:r>
        <w:t>demonstrated</w:t>
      </w:r>
      <w:r>
        <w:rPr>
          <w:spacing w:val="-2"/>
        </w:rPr>
        <w:t xml:space="preserve"> </w:t>
      </w:r>
      <w:r>
        <w:t>that</w:t>
      </w:r>
      <w:r>
        <w:rPr>
          <w:spacing w:val="-3"/>
        </w:rPr>
        <w:t xml:space="preserve"> </w:t>
      </w:r>
      <w:r>
        <w:t>the</w:t>
      </w:r>
      <w:r>
        <w:rPr>
          <w:spacing w:val="-2"/>
        </w:rPr>
        <w:t xml:space="preserve"> </w:t>
      </w:r>
      <w:r>
        <w:t>median</w:t>
      </w:r>
      <w:r>
        <w:rPr>
          <w:spacing w:val="-3"/>
        </w:rPr>
        <w:t xml:space="preserve"> </w:t>
      </w:r>
      <w:r>
        <w:t>time</w:t>
      </w:r>
      <w:r>
        <w:rPr>
          <w:spacing w:val="-2"/>
        </w:rPr>
        <w:t xml:space="preserve"> </w:t>
      </w:r>
      <w:r>
        <w:t>from</w:t>
      </w:r>
      <w:r>
        <w:rPr>
          <w:spacing w:val="-2"/>
        </w:rPr>
        <w:t xml:space="preserve"> </w:t>
      </w:r>
      <w:r>
        <w:t>randomization</w:t>
      </w:r>
      <w:r>
        <w:rPr>
          <w:spacing w:val="-3"/>
        </w:rPr>
        <w:t xml:space="preserve"> </w:t>
      </w:r>
      <w:r>
        <w:t>to</w:t>
      </w:r>
      <w:r>
        <w:rPr>
          <w:spacing w:val="-2"/>
        </w:rPr>
        <w:t xml:space="preserve"> </w:t>
      </w:r>
      <w:r>
        <w:t>Stage</w:t>
      </w:r>
      <w:r>
        <w:rPr>
          <w:spacing w:val="-2"/>
        </w:rPr>
        <w:t xml:space="preserve"> </w:t>
      </w:r>
      <w:r>
        <w:t>3</w:t>
      </w:r>
      <w:r w:rsidR="00BE60C9" w:rsidRPr="00BE60C9">
        <w:t xml:space="preserve"> </w:t>
      </w:r>
      <w:r w:rsidR="00BE60C9" w:rsidRPr="00BE60C9">
        <w:rPr>
          <w:spacing w:val="-1"/>
        </w:rPr>
        <w:t xml:space="preserve">T1D </w:t>
      </w:r>
      <w:r>
        <w:t>diagnosis</w:t>
      </w:r>
      <w:r>
        <w:rPr>
          <w:spacing w:val="-2"/>
        </w:rPr>
        <w:t xml:space="preserve"> </w:t>
      </w:r>
      <w:r>
        <w:t>was 50</w:t>
      </w:r>
      <w:r>
        <w:rPr>
          <w:spacing w:val="-3"/>
        </w:rPr>
        <w:t xml:space="preserve"> </w:t>
      </w:r>
      <w:r>
        <w:t>months</w:t>
      </w:r>
      <w:r>
        <w:rPr>
          <w:spacing w:val="-2"/>
        </w:rPr>
        <w:t xml:space="preserve"> </w:t>
      </w:r>
      <w:r>
        <w:t xml:space="preserve">in the TZIELD group and 25 months in the placebo group, for a difference of 25 months. With a median follow-up time of 51 months, therapy with TZIELD resulted in a statistically significant delay in the development of Stage 3 </w:t>
      </w:r>
      <w:r w:rsidR="00BE60C9">
        <w:t>T1D</w:t>
      </w:r>
      <w:r>
        <w:t xml:space="preserve">, hazard ratio 0.41 (95% </w:t>
      </w:r>
      <w:r w:rsidR="00BE60C9">
        <w:t>confidence interval</w:t>
      </w:r>
      <w:r>
        <w:t xml:space="preserve">: 0.22 to 0.78; </w:t>
      </w:r>
      <w:r w:rsidRPr="00BE60C9">
        <w:rPr>
          <w:i/>
          <w:iCs/>
        </w:rPr>
        <w:t>p</w:t>
      </w:r>
      <w:r>
        <w:t>=0.0066).</w:t>
      </w:r>
      <w:r>
        <w:rPr>
          <w:position w:val="6"/>
          <w:sz w:val="12"/>
        </w:rPr>
        <w:t>1</w:t>
      </w:r>
    </w:p>
    <w:p w14:paraId="23EBDBE7" w14:textId="77777777" w:rsidR="00332DCE" w:rsidRDefault="00332DCE">
      <w:pPr>
        <w:pStyle w:val="BodyText"/>
        <w:spacing w:before="12"/>
        <w:rPr>
          <w:sz w:val="17"/>
        </w:rPr>
      </w:pPr>
    </w:p>
    <w:p w14:paraId="2A5FFEE4" w14:textId="77777777" w:rsidR="00332DCE" w:rsidRDefault="00066F3A">
      <w:pPr>
        <w:pStyle w:val="BodyText"/>
        <w:ind w:left="100"/>
      </w:pPr>
      <w:r>
        <w:t>In</w:t>
      </w:r>
      <w:r>
        <w:rPr>
          <w:spacing w:val="-5"/>
        </w:rPr>
        <w:t xml:space="preserve"> </w:t>
      </w:r>
      <w:r>
        <w:t>Study</w:t>
      </w:r>
      <w:r>
        <w:rPr>
          <w:spacing w:val="-4"/>
        </w:rPr>
        <w:t xml:space="preserve"> </w:t>
      </w:r>
      <w:r>
        <w:t>TN-10,</w:t>
      </w:r>
      <w:r>
        <w:rPr>
          <w:spacing w:val="-3"/>
        </w:rPr>
        <w:t xml:space="preserve"> </w:t>
      </w:r>
      <w:r>
        <w:t>common</w:t>
      </w:r>
      <w:r>
        <w:rPr>
          <w:spacing w:val="-2"/>
        </w:rPr>
        <w:t xml:space="preserve"> </w:t>
      </w:r>
      <w:r>
        <w:t>(≥10%)</w:t>
      </w:r>
      <w:r>
        <w:rPr>
          <w:spacing w:val="-2"/>
        </w:rPr>
        <w:t xml:space="preserve"> </w:t>
      </w:r>
      <w:r>
        <w:t>adverse</w:t>
      </w:r>
      <w:r>
        <w:rPr>
          <w:spacing w:val="-3"/>
        </w:rPr>
        <w:t xml:space="preserve"> </w:t>
      </w:r>
      <w:r>
        <w:t>reactions</w:t>
      </w:r>
      <w:r>
        <w:rPr>
          <w:spacing w:val="-2"/>
        </w:rPr>
        <w:t xml:space="preserve"> </w:t>
      </w:r>
      <w:r>
        <w:t>that</w:t>
      </w:r>
      <w:r>
        <w:rPr>
          <w:spacing w:val="-3"/>
        </w:rPr>
        <w:t xml:space="preserve"> </w:t>
      </w:r>
      <w:r>
        <w:t>occurred</w:t>
      </w:r>
      <w:r>
        <w:rPr>
          <w:spacing w:val="-3"/>
        </w:rPr>
        <w:t xml:space="preserve"> </w:t>
      </w:r>
      <w:r>
        <w:t>during</w:t>
      </w:r>
      <w:r>
        <w:rPr>
          <w:spacing w:val="-3"/>
        </w:rPr>
        <w:t xml:space="preserve"> </w:t>
      </w:r>
      <w:r>
        <w:t>treatment</w:t>
      </w:r>
      <w:r>
        <w:rPr>
          <w:spacing w:val="-4"/>
        </w:rPr>
        <w:t xml:space="preserve"> </w:t>
      </w:r>
      <w:r>
        <w:t>and</w:t>
      </w:r>
      <w:r>
        <w:rPr>
          <w:spacing w:val="-2"/>
        </w:rPr>
        <w:t xml:space="preserve"> </w:t>
      </w:r>
      <w:r>
        <w:t>through</w:t>
      </w:r>
      <w:r>
        <w:rPr>
          <w:spacing w:val="-4"/>
        </w:rPr>
        <w:t xml:space="preserve"> </w:t>
      </w:r>
      <w:r>
        <w:t>28</w:t>
      </w:r>
      <w:r>
        <w:rPr>
          <w:spacing w:val="-4"/>
        </w:rPr>
        <w:t xml:space="preserve"> </w:t>
      </w:r>
      <w:r>
        <w:t>days</w:t>
      </w:r>
      <w:r>
        <w:rPr>
          <w:spacing w:val="-2"/>
        </w:rPr>
        <w:t xml:space="preserve"> </w:t>
      </w:r>
      <w:r>
        <w:t>after</w:t>
      </w:r>
      <w:r>
        <w:rPr>
          <w:spacing w:val="-2"/>
        </w:rPr>
        <w:t xml:space="preserve"> </w:t>
      </w:r>
      <w:r>
        <w:t>the</w:t>
      </w:r>
      <w:r>
        <w:rPr>
          <w:spacing w:val="-3"/>
        </w:rPr>
        <w:t xml:space="preserve"> </w:t>
      </w:r>
      <w:r>
        <w:t>last</w:t>
      </w:r>
      <w:r>
        <w:rPr>
          <w:spacing w:val="-3"/>
        </w:rPr>
        <w:t xml:space="preserve"> </w:t>
      </w:r>
      <w:r>
        <w:t>study</w:t>
      </w:r>
      <w:r>
        <w:rPr>
          <w:spacing w:val="-3"/>
        </w:rPr>
        <w:t xml:space="preserve"> </w:t>
      </w:r>
      <w:r>
        <w:rPr>
          <w:spacing w:val="-4"/>
        </w:rPr>
        <w:t>drug</w:t>
      </w:r>
    </w:p>
    <w:p w14:paraId="3FC23FBA" w14:textId="77777777" w:rsidR="00332DCE" w:rsidRDefault="00066F3A">
      <w:pPr>
        <w:pStyle w:val="BodyText"/>
        <w:spacing w:before="1"/>
        <w:ind w:left="100"/>
        <w:rPr>
          <w:sz w:val="12"/>
        </w:rPr>
      </w:pPr>
      <w:r>
        <w:rPr>
          <w:spacing w:val="-2"/>
        </w:rPr>
        <w:t>administration</w:t>
      </w:r>
      <w:r>
        <w:rPr>
          <w:spacing w:val="2"/>
        </w:rPr>
        <w:t xml:space="preserve"> </w:t>
      </w:r>
      <w:r>
        <w:rPr>
          <w:spacing w:val="-2"/>
        </w:rPr>
        <w:t>were lymphopenia, rash,</w:t>
      </w:r>
      <w:r>
        <w:rPr>
          <w:spacing w:val="-3"/>
        </w:rPr>
        <w:t xml:space="preserve"> </w:t>
      </w:r>
      <w:r>
        <w:rPr>
          <w:spacing w:val="-2"/>
        </w:rPr>
        <w:t>leukopenia and headache.</w:t>
      </w:r>
      <w:r>
        <w:rPr>
          <w:spacing w:val="-2"/>
          <w:position w:val="6"/>
          <w:sz w:val="12"/>
        </w:rPr>
        <w:t>1</w:t>
      </w:r>
    </w:p>
    <w:p w14:paraId="1A13A6AD" w14:textId="77777777" w:rsidR="00332DCE" w:rsidRDefault="00332DCE">
      <w:pPr>
        <w:pStyle w:val="BodyText"/>
        <w:rPr>
          <w:sz w:val="24"/>
        </w:rPr>
      </w:pPr>
    </w:p>
    <w:p w14:paraId="7EEE0818" w14:textId="77777777" w:rsidR="00332DCE" w:rsidRDefault="00066F3A">
      <w:pPr>
        <w:pStyle w:val="Heading1"/>
      </w:pPr>
      <w:r>
        <w:t>IMPORTANT</w:t>
      </w:r>
      <w:r>
        <w:rPr>
          <w:spacing w:val="-12"/>
        </w:rPr>
        <w:t xml:space="preserve"> </w:t>
      </w:r>
      <w:r>
        <w:t>SAFETY</w:t>
      </w:r>
      <w:r>
        <w:rPr>
          <w:spacing w:val="-12"/>
        </w:rPr>
        <w:t xml:space="preserve"> </w:t>
      </w:r>
      <w:r>
        <w:rPr>
          <w:spacing w:val="-2"/>
        </w:rPr>
        <w:t>INFORMATION</w:t>
      </w:r>
    </w:p>
    <w:p w14:paraId="0CB98B57" w14:textId="77777777" w:rsidR="00332DCE" w:rsidRDefault="00066F3A">
      <w:pPr>
        <w:pStyle w:val="Heading2"/>
        <w:spacing w:before="79"/>
        <w:ind w:left="114"/>
      </w:pPr>
      <w:r>
        <w:t>WARNINGS</w:t>
      </w:r>
      <w:r>
        <w:rPr>
          <w:spacing w:val="-3"/>
        </w:rPr>
        <w:t xml:space="preserve"> </w:t>
      </w:r>
      <w:r>
        <w:t>AND</w:t>
      </w:r>
      <w:r>
        <w:rPr>
          <w:spacing w:val="-2"/>
        </w:rPr>
        <w:t xml:space="preserve"> PRECAUTIONS</w:t>
      </w:r>
    </w:p>
    <w:p w14:paraId="45233D94" w14:textId="77777777" w:rsidR="00332DCE" w:rsidRDefault="00066F3A">
      <w:pPr>
        <w:pStyle w:val="ListParagraph"/>
        <w:numPr>
          <w:ilvl w:val="0"/>
          <w:numId w:val="2"/>
        </w:numPr>
        <w:tabs>
          <w:tab w:val="left" w:pos="552"/>
        </w:tabs>
        <w:spacing w:before="80"/>
        <w:ind w:right="116"/>
        <w:jc w:val="both"/>
        <w:rPr>
          <w:sz w:val="18"/>
        </w:rPr>
      </w:pPr>
      <w:r>
        <w:rPr>
          <w:b/>
          <w:sz w:val="18"/>
        </w:rPr>
        <w:t xml:space="preserve">Cytokine Release Syndrome (CRS): </w:t>
      </w:r>
      <w:r>
        <w:rPr>
          <w:sz w:val="18"/>
        </w:rPr>
        <w:t>CRS occurred in TZIELD-treated patients during the treatment period and through 28 days after the</w:t>
      </w:r>
      <w:r>
        <w:rPr>
          <w:spacing w:val="-1"/>
          <w:sz w:val="18"/>
        </w:rPr>
        <w:t xml:space="preserve"> </w:t>
      </w:r>
      <w:r>
        <w:rPr>
          <w:sz w:val="18"/>
        </w:rPr>
        <w:t>last</w:t>
      </w:r>
      <w:r>
        <w:rPr>
          <w:spacing w:val="-1"/>
          <w:sz w:val="18"/>
        </w:rPr>
        <w:t xml:space="preserve"> </w:t>
      </w:r>
      <w:r>
        <w:rPr>
          <w:sz w:val="18"/>
        </w:rPr>
        <w:t>drug</w:t>
      </w:r>
      <w:r>
        <w:rPr>
          <w:spacing w:val="-1"/>
          <w:sz w:val="18"/>
        </w:rPr>
        <w:t xml:space="preserve"> </w:t>
      </w:r>
      <w:r>
        <w:rPr>
          <w:sz w:val="18"/>
        </w:rPr>
        <w:t>administration.</w:t>
      </w:r>
      <w:r>
        <w:rPr>
          <w:spacing w:val="-1"/>
          <w:sz w:val="18"/>
        </w:rPr>
        <w:t xml:space="preserve"> </w:t>
      </w:r>
      <w:r>
        <w:rPr>
          <w:sz w:val="18"/>
        </w:rPr>
        <w:t>Prior to TZIELD treatment, premedicate</w:t>
      </w:r>
      <w:r>
        <w:rPr>
          <w:spacing w:val="-1"/>
          <w:sz w:val="18"/>
        </w:rPr>
        <w:t xml:space="preserve"> </w:t>
      </w:r>
      <w:r>
        <w:rPr>
          <w:sz w:val="18"/>
        </w:rPr>
        <w:t>with</w:t>
      </w:r>
      <w:r>
        <w:rPr>
          <w:spacing w:val="-1"/>
          <w:sz w:val="18"/>
        </w:rPr>
        <w:t xml:space="preserve"> </w:t>
      </w:r>
      <w:r>
        <w:rPr>
          <w:sz w:val="18"/>
        </w:rPr>
        <w:t>antipyretics, antihistamines and/or antiemetics,</w:t>
      </w:r>
      <w:r>
        <w:rPr>
          <w:spacing w:val="-1"/>
          <w:sz w:val="18"/>
        </w:rPr>
        <w:t xml:space="preserve"> </w:t>
      </w:r>
      <w:r>
        <w:rPr>
          <w:sz w:val="18"/>
        </w:rPr>
        <w:t>and treat similarly if symptoms occur during treatment. If severe CRS develops, consider pausing dosing for 1 day to 2 days and administering</w:t>
      </w:r>
      <w:r>
        <w:rPr>
          <w:spacing w:val="-3"/>
          <w:sz w:val="18"/>
        </w:rPr>
        <w:t xml:space="preserve"> </w:t>
      </w:r>
      <w:r>
        <w:rPr>
          <w:sz w:val="18"/>
        </w:rPr>
        <w:t>the</w:t>
      </w:r>
      <w:r>
        <w:rPr>
          <w:spacing w:val="-3"/>
          <w:sz w:val="18"/>
        </w:rPr>
        <w:t xml:space="preserve"> </w:t>
      </w:r>
      <w:r>
        <w:rPr>
          <w:sz w:val="18"/>
        </w:rPr>
        <w:t>remaining</w:t>
      </w:r>
      <w:r>
        <w:rPr>
          <w:spacing w:val="-3"/>
          <w:sz w:val="18"/>
        </w:rPr>
        <w:t xml:space="preserve"> </w:t>
      </w:r>
      <w:r>
        <w:rPr>
          <w:sz w:val="18"/>
        </w:rPr>
        <w:t>doses</w:t>
      </w:r>
      <w:r>
        <w:rPr>
          <w:spacing w:val="-2"/>
          <w:sz w:val="18"/>
        </w:rPr>
        <w:t xml:space="preserve"> </w:t>
      </w:r>
      <w:r>
        <w:rPr>
          <w:sz w:val="18"/>
        </w:rPr>
        <w:t>to</w:t>
      </w:r>
      <w:r>
        <w:rPr>
          <w:spacing w:val="-2"/>
          <w:sz w:val="18"/>
        </w:rPr>
        <w:t xml:space="preserve"> </w:t>
      </w:r>
      <w:r>
        <w:rPr>
          <w:sz w:val="18"/>
        </w:rPr>
        <w:t>complete</w:t>
      </w:r>
      <w:r>
        <w:rPr>
          <w:spacing w:val="-3"/>
          <w:sz w:val="18"/>
        </w:rPr>
        <w:t xml:space="preserve"> </w:t>
      </w:r>
      <w:r>
        <w:rPr>
          <w:sz w:val="18"/>
        </w:rPr>
        <w:t>the</w:t>
      </w:r>
      <w:r>
        <w:rPr>
          <w:spacing w:val="-3"/>
          <w:sz w:val="18"/>
        </w:rPr>
        <w:t xml:space="preserve"> </w:t>
      </w:r>
      <w:r>
        <w:rPr>
          <w:sz w:val="18"/>
        </w:rPr>
        <w:t>full</w:t>
      </w:r>
      <w:r>
        <w:rPr>
          <w:spacing w:val="-3"/>
          <w:sz w:val="18"/>
        </w:rPr>
        <w:t xml:space="preserve"> </w:t>
      </w:r>
      <w:r>
        <w:rPr>
          <w:sz w:val="18"/>
        </w:rPr>
        <w:t>14-day</w:t>
      </w:r>
      <w:r>
        <w:rPr>
          <w:spacing w:val="-4"/>
          <w:sz w:val="18"/>
        </w:rPr>
        <w:t xml:space="preserve"> </w:t>
      </w:r>
      <w:r>
        <w:rPr>
          <w:sz w:val="18"/>
        </w:rPr>
        <w:t>course</w:t>
      </w:r>
      <w:r>
        <w:rPr>
          <w:spacing w:val="-3"/>
          <w:sz w:val="18"/>
        </w:rPr>
        <w:t xml:space="preserve"> </w:t>
      </w:r>
      <w:r>
        <w:rPr>
          <w:sz w:val="18"/>
        </w:rPr>
        <w:t>on</w:t>
      </w:r>
      <w:r>
        <w:rPr>
          <w:spacing w:val="-3"/>
          <w:sz w:val="18"/>
        </w:rPr>
        <w:t xml:space="preserve"> </w:t>
      </w:r>
      <w:r>
        <w:rPr>
          <w:sz w:val="18"/>
        </w:rPr>
        <w:t>consecutive</w:t>
      </w:r>
      <w:r>
        <w:rPr>
          <w:spacing w:val="-3"/>
          <w:sz w:val="18"/>
        </w:rPr>
        <w:t xml:space="preserve"> </w:t>
      </w:r>
      <w:r>
        <w:rPr>
          <w:sz w:val="18"/>
        </w:rPr>
        <w:t>days;</w:t>
      </w:r>
      <w:r>
        <w:rPr>
          <w:spacing w:val="-1"/>
          <w:sz w:val="18"/>
        </w:rPr>
        <w:t xml:space="preserve"> </w:t>
      </w:r>
      <w:r>
        <w:rPr>
          <w:sz w:val="18"/>
        </w:rPr>
        <w:t>or</w:t>
      </w:r>
      <w:r>
        <w:rPr>
          <w:spacing w:val="-3"/>
          <w:sz w:val="18"/>
        </w:rPr>
        <w:t xml:space="preserve"> </w:t>
      </w:r>
      <w:r>
        <w:rPr>
          <w:sz w:val="18"/>
        </w:rPr>
        <w:t>discontinue</w:t>
      </w:r>
      <w:r>
        <w:rPr>
          <w:spacing w:val="-3"/>
          <w:sz w:val="18"/>
        </w:rPr>
        <w:t xml:space="preserve"> </w:t>
      </w:r>
      <w:r>
        <w:rPr>
          <w:sz w:val="18"/>
        </w:rPr>
        <w:t>treatment.</w:t>
      </w:r>
      <w:r>
        <w:rPr>
          <w:spacing w:val="-3"/>
          <w:sz w:val="18"/>
        </w:rPr>
        <w:t xml:space="preserve"> </w:t>
      </w:r>
      <w:r>
        <w:rPr>
          <w:sz w:val="18"/>
        </w:rPr>
        <w:t>Monitor</w:t>
      </w:r>
      <w:r>
        <w:rPr>
          <w:spacing w:val="-3"/>
          <w:sz w:val="18"/>
        </w:rPr>
        <w:t xml:space="preserve"> </w:t>
      </w:r>
      <w:r>
        <w:rPr>
          <w:sz w:val="18"/>
        </w:rPr>
        <w:t>liver enzymes during treatment. Discontinue TZIELD treatment in patients who develop elevated alanine aminotransferase or aspartate aminotransferase more than 5 times the upper limit of normal (ULN) or bilirubin more than 3 times ULN.</w:t>
      </w:r>
    </w:p>
    <w:p w14:paraId="7C05802C" w14:textId="77777777" w:rsidR="00332DCE" w:rsidRDefault="00066F3A">
      <w:pPr>
        <w:spacing w:before="183"/>
        <w:ind w:left="145"/>
        <w:rPr>
          <w:b/>
          <w:sz w:val="18"/>
        </w:rPr>
      </w:pPr>
      <w:r>
        <w:rPr>
          <w:b/>
          <w:sz w:val="18"/>
        </w:rPr>
        <w:t>Please</w:t>
      </w:r>
      <w:r>
        <w:rPr>
          <w:b/>
          <w:spacing w:val="-4"/>
          <w:sz w:val="18"/>
        </w:rPr>
        <w:t xml:space="preserve"> </w:t>
      </w:r>
      <w:r>
        <w:rPr>
          <w:b/>
          <w:sz w:val="18"/>
        </w:rPr>
        <w:t>see</w:t>
      </w:r>
      <w:r>
        <w:rPr>
          <w:b/>
          <w:spacing w:val="-3"/>
          <w:sz w:val="18"/>
        </w:rPr>
        <w:t xml:space="preserve"> </w:t>
      </w:r>
      <w:r>
        <w:rPr>
          <w:b/>
          <w:sz w:val="18"/>
        </w:rPr>
        <w:t>additional</w:t>
      </w:r>
      <w:r>
        <w:rPr>
          <w:b/>
          <w:spacing w:val="-4"/>
          <w:sz w:val="18"/>
        </w:rPr>
        <w:t xml:space="preserve"> </w:t>
      </w:r>
      <w:r>
        <w:rPr>
          <w:b/>
          <w:sz w:val="18"/>
        </w:rPr>
        <w:t>Important</w:t>
      </w:r>
      <w:r>
        <w:rPr>
          <w:b/>
          <w:spacing w:val="-4"/>
          <w:sz w:val="18"/>
        </w:rPr>
        <w:t xml:space="preserve"> </w:t>
      </w:r>
      <w:r>
        <w:rPr>
          <w:b/>
          <w:sz w:val="18"/>
        </w:rPr>
        <w:t>Safety</w:t>
      </w:r>
      <w:r>
        <w:rPr>
          <w:b/>
          <w:spacing w:val="-3"/>
          <w:sz w:val="18"/>
        </w:rPr>
        <w:t xml:space="preserve"> </w:t>
      </w:r>
      <w:r>
        <w:rPr>
          <w:b/>
          <w:sz w:val="18"/>
        </w:rPr>
        <w:t>Information</w:t>
      </w:r>
      <w:r>
        <w:rPr>
          <w:b/>
          <w:spacing w:val="-4"/>
          <w:sz w:val="18"/>
        </w:rPr>
        <w:t xml:space="preserve"> </w:t>
      </w:r>
      <w:r>
        <w:rPr>
          <w:b/>
          <w:sz w:val="18"/>
        </w:rPr>
        <w:t>on</w:t>
      </w:r>
      <w:r>
        <w:rPr>
          <w:b/>
          <w:spacing w:val="-4"/>
          <w:sz w:val="18"/>
        </w:rPr>
        <w:t xml:space="preserve"> </w:t>
      </w:r>
      <w:r>
        <w:rPr>
          <w:b/>
          <w:sz w:val="18"/>
        </w:rPr>
        <w:t>next</w:t>
      </w:r>
      <w:r>
        <w:rPr>
          <w:b/>
          <w:spacing w:val="-3"/>
          <w:sz w:val="18"/>
        </w:rPr>
        <w:t xml:space="preserve"> </w:t>
      </w:r>
      <w:r>
        <w:rPr>
          <w:b/>
          <w:spacing w:val="-4"/>
          <w:sz w:val="18"/>
        </w:rPr>
        <w:t>page</w:t>
      </w:r>
    </w:p>
    <w:p w14:paraId="7A131423" w14:textId="77777777" w:rsidR="00332DCE" w:rsidRDefault="00332DCE">
      <w:pPr>
        <w:rPr>
          <w:sz w:val="18"/>
        </w:rPr>
        <w:sectPr w:rsidR="00332DCE">
          <w:footerReference w:type="default" r:id="rId7"/>
          <w:type w:val="continuous"/>
          <w:pgSz w:w="12240" w:h="15840"/>
          <w:pgMar w:top="640" w:right="600" w:bottom="740" w:left="620" w:header="0" w:footer="556" w:gutter="0"/>
          <w:pgNumType w:start="1"/>
          <w:cols w:space="720"/>
        </w:sectPr>
      </w:pPr>
    </w:p>
    <w:p w14:paraId="48F8822B" w14:textId="77777777" w:rsidR="00332DCE" w:rsidRDefault="00066F3A">
      <w:pPr>
        <w:pStyle w:val="Heading1"/>
        <w:spacing w:before="80"/>
      </w:pPr>
      <w:r>
        <w:rPr>
          <w:w w:val="95"/>
        </w:rPr>
        <w:lastRenderedPageBreak/>
        <w:t>IMPORTANT</w:t>
      </w:r>
      <w:r>
        <w:rPr>
          <w:spacing w:val="34"/>
        </w:rPr>
        <w:t xml:space="preserve"> </w:t>
      </w:r>
      <w:r>
        <w:rPr>
          <w:w w:val="95"/>
        </w:rPr>
        <w:t>SAFETY</w:t>
      </w:r>
      <w:r>
        <w:rPr>
          <w:spacing w:val="35"/>
        </w:rPr>
        <w:t xml:space="preserve"> </w:t>
      </w:r>
      <w:r>
        <w:rPr>
          <w:w w:val="95"/>
        </w:rPr>
        <w:t>INFORMATION</w:t>
      </w:r>
      <w:r>
        <w:rPr>
          <w:spacing w:val="33"/>
        </w:rPr>
        <w:t xml:space="preserve"> </w:t>
      </w:r>
      <w:r>
        <w:rPr>
          <w:spacing w:val="-2"/>
          <w:w w:val="95"/>
        </w:rPr>
        <w:t>(cont.)</w:t>
      </w:r>
    </w:p>
    <w:p w14:paraId="00A6846A" w14:textId="77777777" w:rsidR="00332DCE" w:rsidRDefault="00066F3A">
      <w:pPr>
        <w:pStyle w:val="Heading2"/>
        <w:spacing w:before="79"/>
        <w:ind w:left="114"/>
      </w:pPr>
      <w:r>
        <w:t>WARNINGS</w:t>
      </w:r>
      <w:r>
        <w:rPr>
          <w:spacing w:val="-4"/>
        </w:rPr>
        <w:t xml:space="preserve"> </w:t>
      </w:r>
      <w:r>
        <w:t>AND</w:t>
      </w:r>
      <w:r>
        <w:rPr>
          <w:spacing w:val="-4"/>
        </w:rPr>
        <w:t xml:space="preserve"> </w:t>
      </w:r>
      <w:r>
        <w:t>PRECAUTIONS</w:t>
      </w:r>
      <w:r>
        <w:rPr>
          <w:spacing w:val="-3"/>
        </w:rPr>
        <w:t xml:space="preserve"> </w:t>
      </w:r>
      <w:r>
        <w:rPr>
          <w:spacing w:val="-2"/>
        </w:rPr>
        <w:t>(cont.)</w:t>
      </w:r>
    </w:p>
    <w:p w14:paraId="0F32935A" w14:textId="77777777" w:rsidR="00332DCE" w:rsidRDefault="00066F3A">
      <w:pPr>
        <w:pStyle w:val="ListParagraph"/>
        <w:numPr>
          <w:ilvl w:val="0"/>
          <w:numId w:val="2"/>
        </w:numPr>
        <w:tabs>
          <w:tab w:val="left" w:pos="552"/>
        </w:tabs>
        <w:spacing w:before="81"/>
        <w:ind w:right="113"/>
        <w:jc w:val="both"/>
        <w:rPr>
          <w:sz w:val="18"/>
        </w:rPr>
      </w:pPr>
      <w:r>
        <w:rPr>
          <w:b/>
          <w:sz w:val="18"/>
        </w:rPr>
        <w:t xml:space="preserve">Serious Infections: </w:t>
      </w:r>
      <w:r>
        <w:rPr>
          <w:sz w:val="18"/>
        </w:rPr>
        <w:t>Use of TZIELD is not recommended in patients with active serious infection or chronic infection other than localized skin infections. Monitor patients for signs and symptoms of infection during and after TZIELD administration. If serious infection develops, treat appropriately, and discontinue TZIELD.</w:t>
      </w:r>
    </w:p>
    <w:p w14:paraId="224BAA0E" w14:textId="77777777" w:rsidR="00332DCE" w:rsidRDefault="00066F3A">
      <w:pPr>
        <w:pStyle w:val="ListParagraph"/>
        <w:numPr>
          <w:ilvl w:val="0"/>
          <w:numId w:val="2"/>
        </w:numPr>
        <w:tabs>
          <w:tab w:val="left" w:pos="552"/>
        </w:tabs>
        <w:ind w:right="115"/>
        <w:jc w:val="both"/>
        <w:rPr>
          <w:sz w:val="18"/>
        </w:rPr>
      </w:pPr>
      <w:r>
        <w:rPr>
          <w:b/>
          <w:sz w:val="18"/>
        </w:rPr>
        <w:t>Lymphopenia:</w:t>
      </w:r>
      <w:r>
        <w:rPr>
          <w:b/>
          <w:spacing w:val="-6"/>
          <w:sz w:val="18"/>
        </w:rPr>
        <w:t xml:space="preserve"> </w:t>
      </w:r>
      <w:r>
        <w:rPr>
          <w:sz w:val="18"/>
        </w:rPr>
        <w:t>Lymphopenia</w:t>
      </w:r>
      <w:r>
        <w:rPr>
          <w:spacing w:val="-6"/>
          <w:sz w:val="18"/>
        </w:rPr>
        <w:t xml:space="preserve"> </w:t>
      </w:r>
      <w:r>
        <w:rPr>
          <w:sz w:val="18"/>
        </w:rPr>
        <w:t>occurred</w:t>
      </w:r>
      <w:r>
        <w:rPr>
          <w:spacing w:val="-6"/>
          <w:sz w:val="18"/>
        </w:rPr>
        <w:t xml:space="preserve"> </w:t>
      </w:r>
      <w:r>
        <w:rPr>
          <w:sz w:val="18"/>
        </w:rPr>
        <w:t>in</w:t>
      </w:r>
      <w:r>
        <w:rPr>
          <w:spacing w:val="-6"/>
          <w:sz w:val="18"/>
        </w:rPr>
        <w:t xml:space="preserve"> </w:t>
      </w:r>
      <w:r>
        <w:rPr>
          <w:sz w:val="18"/>
        </w:rPr>
        <w:t>most</w:t>
      </w:r>
      <w:r>
        <w:rPr>
          <w:spacing w:val="-6"/>
          <w:sz w:val="18"/>
        </w:rPr>
        <w:t xml:space="preserve"> </w:t>
      </w:r>
      <w:r>
        <w:rPr>
          <w:sz w:val="18"/>
        </w:rPr>
        <w:t>patients.</w:t>
      </w:r>
      <w:r>
        <w:rPr>
          <w:spacing w:val="-6"/>
          <w:sz w:val="18"/>
        </w:rPr>
        <w:t xml:space="preserve"> </w:t>
      </w:r>
      <w:r>
        <w:rPr>
          <w:sz w:val="18"/>
        </w:rPr>
        <w:t>For</w:t>
      </w:r>
      <w:r>
        <w:rPr>
          <w:spacing w:val="-7"/>
          <w:sz w:val="18"/>
        </w:rPr>
        <w:t xml:space="preserve"> </w:t>
      </w:r>
      <w:r>
        <w:rPr>
          <w:sz w:val="18"/>
        </w:rPr>
        <w:t>most</w:t>
      </w:r>
      <w:r>
        <w:rPr>
          <w:spacing w:val="-6"/>
          <w:sz w:val="18"/>
        </w:rPr>
        <w:t xml:space="preserve"> </w:t>
      </w:r>
      <w:r>
        <w:rPr>
          <w:sz w:val="18"/>
        </w:rPr>
        <w:t>patients,</w:t>
      </w:r>
      <w:r>
        <w:rPr>
          <w:spacing w:val="-6"/>
          <w:sz w:val="18"/>
        </w:rPr>
        <w:t xml:space="preserve"> </w:t>
      </w:r>
      <w:r>
        <w:rPr>
          <w:sz w:val="18"/>
        </w:rPr>
        <w:t>lymphocyte</w:t>
      </w:r>
      <w:r>
        <w:rPr>
          <w:spacing w:val="-6"/>
          <w:sz w:val="18"/>
        </w:rPr>
        <w:t xml:space="preserve"> </w:t>
      </w:r>
      <w:r>
        <w:rPr>
          <w:sz w:val="18"/>
        </w:rPr>
        <w:t>levels</w:t>
      </w:r>
      <w:r>
        <w:rPr>
          <w:spacing w:val="-6"/>
          <w:sz w:val="18"/>
        </w:rPr>
        <w:t xml:space="preserve"> </w:t>
      </w:r>
      <w:r>
        <w:rPr>
          <w:sz w:val="18"/>
        </w:rPr>
        <w:t>began</w:t>
      </w:r>
      <w:r>
        <w:rPr>
          <w:spacing w:val="-6"/>
          <w:sz w:val="18"/>
        </w:rPr>
        <w:t xml:space="preserve"> </w:t>
      </w:r>
      <w:r>
        <w:rPr>
          <w:sz w:val="18"/>
        </w:rPr>
        <w:t>to</w:t>
      </w:r>
      <w:r>
        <w:rPr>
          <w:spacing w:val="-6"/>
          <w:sz w:val="18"/>
        </w:rPr>
        <w:t xml:space="preserve"> </w:t>
      </w:r>
      <w:r>
        <w:rPr>
          <w:sz w:val="18"/>
        </w:rPr>
        <w:t>recover</w:t>
      </w:r>
      <w:r>
        <w:rPr>
          <w:spacing w:val="-8"/>
          <w:sz w:val="18"/>
        </w:rPr>
        <w:t xml:space="preserve"> </w:t>
      </w:r>
      <w:r>
        <w:rPr>
          <w:sz w:val="18"/>
        </w:rPr>
        <w:t>after</w:t>
      </w:r>
      <w:r>
        <w:rPr>
          <w:spacing w:val="-6"/>
          <w:sz w:val="18"/>
        </w:rPr>
        <w:t xml:space="preserve"> </w:t>
      </w:r>
      <w:r>
        <w:rPr>
          <w:sz w:val="18"/>
        </w:rPr>
        <w:t>the</w:t>
      </w:r>
      <w:r>
        <w:rPr>
          <w:spacing w:val="-6"/>
          <w:sz w:val="18"/>
        </w:rPr>
        <w:t xml:space="preserve"> </w:t>
      </w:r>
      <w:r>
        <w:rPr>
          <w:sz w:val="18"/>
        </w:rPr>
        <w:t>fifth</w:t>
      </w:r>
      <w:r>
        <w:rPr>
          <w:spacing w:val="-6"/>
          <w:sz w:val="18"/>
        </w:rPr>
        <w:t xml:space="preserve"> </w:t>
      </w:r>
      <w:r>
        <w:rPr>
          <w:sz w:val="18"/>
        </w:rPr>
        <w:t>day</w:t>
      </w:r>
      <w:r>
        <w:rPr>
          <w:spacing w:val="-6"/>
          <w:sz w:val="18"/>
        </w:rPr>
        <w:t xml:space="preserve"> </w:t>
      </w:r>
      <w:r>
        <w:rPr>
          <w:sz w:val="18"/>
        </w:rPr>
        <w:t>of treatment</w:t>
      </w:r>
      <w:r>
        <w:rPr>
          <w:spacing w:val="-12"/>
          <w:sz w:val="18"/>
        </w:rPr>
        <w:t xml:space="preserve"> </w:t>
      </w:r>
      <w:r>
        <w:rPr>
          <w:sz w:val="18"/>
        </w:rPr>
        <w:t>and</w:t>
      </w:r>
      <w:r>
        <w:rPr>
          <w:spacing w:val="-11"/>
          <w:sz w:val="18"/>
        </w:rPr>
        <w:t xml:space="preserve"> </w:t>
      </w:r>
      <w:r>
        <w:rPr>
          <w:sz w:val="18"/>
        </w:rPr>
        <w:t>returned</w:t>
      </w:r>
      <w:r>
        <w:rPr>
          <w:spacing w:val="-11"/>
          <w:sz w:val="18"/>
        </w:rPr>
        <w:t xml:space="preserve"> </w:t>
      </w:r>
      <w:r>
        <w:rPr>
          <w:sz w:val="18"/>
        </w:rPr>
        <w:t>to</w:t>
      </w:r>
      <w:r>
        <w:rPr>
          <w:spacing w:val="-10"/>
          <w:sz w:val="18"/>
        </w:rPr>
        <w:t xml:space="preserve"> </w:t>
      </w:r>
      <w:r>
        <w:rPr>
          <w:sz w:val="18"/>
        </w:rPr>
        <w:t>pretreatment</w:t>
      </w:r>
      <w:r>
        <w:rPr>
          <w:spacing w:val="-12"/>
          <w:sz w:val="18"/>
        </w:rPr>
        <w:t xml:space="preserve"> </w:t>
      </w:r>
      <w:r>
        <w:rPr>
          <w:sz w:val="18"/>
        </w:rPr>
        <w:t>values</w:t>
      </w:r>
      <w:r>
        <w:rPr>
          <w:spacing w:val="-10"/>
          <w:sz w:val="18"/>
        </w:rPr>
        <w:t xml:space="preserve"> </w:t>
      </w:r>
      <w:r>
        <w:rPr>
          <w:sz w:val="18"/>
        </w:rPr>
        <w:t>within</w:t>
      </w:r>
      <w:r>
        <w:rPr>
          <w:spacing w:val="-12"/>
          <w:sz w:val="18"/>
        </w:rPr>
        <w:t xml:space="preserve"> </w:t>
      </w:r>
      <w:r>
        <w:rPr>
          <w:sz w:val="18"/>
        </w:rPr>
        <w:t>two</w:t>
      </w:r>
      <w:r>
        <w:rPr>
          <w:spacing w:val="-11"/>
          <w:sz w:val="18"/>
        </w:rPr>
        <w:t xml:space="preserve"> </w:t>
      </w:r>
      <w:r>
        <w:rPr>
          <w:sz w:val="18"/>
        </w:rPr>
        <w:t>weeks</w:t>
      </w:r>
      <w:r>
        <w:rPr>
          <w:spacing w:val="-10"/>
          <w:sz w:val="18"/>
        </w:rPr>
        <w:t xml:space="preserve"> </w:t>
      </w:r>
      <w:r>
        <w:rPr>
          <w:sz w:val="18"/>
        </w:rPr>
        <w:t>after</w:t>
      </w:r>
      <w:r>
        <w:rPr>
          <w:spacing w:val="-11"/>
          <w:sz w:val="18"/>
        </w:rPr>
        <w:t xml:space="preserve"> </w:t>
      </w:r>
      <w:r>
        <w:rPr>
          <w:sz w:val="18"/>
        </w:rPr>
        <w:t>treatment</w:t>
      </w:r>
      <w:r>
        <w:rPr>
          <w:spacing w:val="-9"/>
          <w:sz w:val="18"/>
        </w:rPr>
        <w:t xml:space="preserve"> </w:t>
      </w:r>
      <w:r>
        <w:rPr>
          <w:sz w:val="18"/>
        </w:rPr>
        <w:t>completion</w:t>
      </w:r>
      <w:r>
        <w:rPr>
          <w:spacing w:val="-10"/>
          <w:sz w:val="18"/>
        </w:rPr>
        <w:t xml:space="preserve"> </w:t>
      </w:r>
      <w:r>
        <w:rPr>
          <w:sz w:val="18"/>
        </w:rPr>
        <w:t>and</w:t>
      </w:r>
      <w:r>
        <w:rPr>
          <w:spacing w:val="-11"/>
          <w:sz w:val="18"/>
        </w:rPr>
        <w:t xml:space="preserve"> </w:t>
      </w:r>
      <w:r>
        <w:rPr>
          <w:sz w:val="18"/>
        </w:rPr>
        <w:t>without</w:t>
      </w:r>
      <w:r>
        <w:rPr>
          <w:spacing w:val="-12"/>
          <w:sz w:val="18"/>
        </w:rPr>
        <w:t xml:space="preserve"> </w:t>
      </w:r>
      <w:r>
        <w:rPr>
          <w:sz w:val="18"/>
        </w:rPr>
        <w:t>dose</w:t>
      </w:r>
      <w:r>
        <w:rPr>
          <w:spacing w:val="-11"/>
          <w:sz w:val="18"/>
        </w:rPr>
        <w:t xml:space="preserve"> </w:t>
      </w:r>
      <w:r>
        <w:rPr>
          <w:sz w:val="18"/>
        </w:rPr>
        <w:t>interruption.</w:t>
      </w:r>
      <w:r>
        <w:rPr>
          <w:spacing w:val="-9"/>
          <w:sz w:val="18"/>
        </w:rPr>
        <w:t xml:space="preserve"> </w:t>
      </w:r>
      <w:r>
        <w:rPr>
          <w:sz w:val="18"/>
        </w:rPr>
        <w:t>Monitor white</w:t>
      </w:r>
      <w:r>
        <w:rPr>
          <w:spacing w:val="-3"/>
          <w:sz w:val="18"/>
        </w:rPr>
        <w:t xml:space="preserve"> </w:t>
      </w:r>
      <w:r>
        <w:rPr>
          <w:sz w:val="18"/>
        </w:rPr>
        <w:t>blood</w:t>
      </w:r>
      <w:r>
        <w:rPr>
          <w:spacing w:val="-3"/>
          <w:sz w:val="18"/>
        </w:rPr>
        <w:t xml:space="preserve"> </w:t>
      </w:r>
      <w:r>
        <w:rPr>
          <w:sz w:val="18"/>
        </w:rPr>
        <w:t>cell</w:t>
      </w:r>
      <w:r>
        <w:rPr>
          <w:spacing w:val="-3"/>
          <w:sz w:val="18"/>
        </w:rPr>
        <w:t xml:space="preserve"> </w:t>
      </w:r>
      <w:r>
        <w:rPr>
          <w:sz w:val="18"/>
        </w:rPr>
        <w:t>counts</w:t>
      </w:r>
      <w:r>
        <w:rPr>
          <w:spacing w:val="-2"/>
          <w:sz w:val="18"/>
        </w:rPr>
        <w:t xml:space="preserve"> </w:t>
      </w:r>
      <w:r>
        <w:rPr>
          <w:sz w:val="18"/>
        </w:rPr>
        <w:t>during</w:t>
      </w:r>
      <w:r>
        <w:rPr>
          <w:spacing w:val="-1"/>
          <w:sz w:val="18"/>
        </w:rPr>
        <w:t xml:space="preserve"> </w:t>
      </w:r>
      <w:r>
        <w:rPr>
          <w:sz w:val="18"/>
        </w:rPr>
        <w:t>the</w:t>
      </w:r>
      <w:r>
        <w:rPr>
          <w:spacing w:val="-3"/>
          <w:sz w:val="18"/>
        </w:rPr>
        <w:t xml:space="preserve"> </w:t>
      </w:r>
      <w:r>
        <w:rPr>
          <w:sz w:val="18"/>
        </w:rPr>
        <w:t>treatment</w:t>
      </w:r>
      <w:r>
        <w:rPr>
          <w:spacing w:val="-4"/>
          <w:sz w:val="18"/>
        </w:rPr>
        <w:t xml:space="preserve"> </w:t>
      </w:r>
      <w:r>
        <w:rPr>
          <w:sz w:val="18"/>
        </w:rPr>
        <w:t>period.</w:t>
      </w:r>
      <w:r>
        <w:rPr>
          <w:spacing w:val="-3"/>
          <w:sz w:val="18"/>
        </w:rPr>
        <w:t xml:space="preserve"> </w:t>
      </w:r>
      <w:r>
        <w:rPr>
          <w:sz w:val="18"/>
        </w:rPr>
        <w:t>If</w:t>
      </w:r>
      <w:r>
        <w:rPr>
          <w:spacing w:val="-4"/>
          <w:sz w:val="18"/>
        </w:rPr>
        <w:t xml:space="preserve"> </w:t>
      </w:r>
      <w:r>
        <w:rPr>
          <w:sz w:val="18"/>
        </w:rPr>
        <w:t>prolonged</w:t>
      </w:r>
      <w:r>
        <w:rPr>
          <w:spacing w:val="-3"/>
          <w:sz w:val="18"/>
        </w:rPr>
        <w:t xml:space="preserve"> </w:t>
      </w:r>
      <w:r>
        <w:rPr>
          <w:sz w:val="18"/>
        </w:rPr>
        <w:t>severe</w:t>
      </w:r>
      <w:r>
        <w:rPr>
          <w:spacing w:val="-3"/>
          <w:sz w:val="18"/>
        </w:rPr>
        <w:t xml:space="preserve"> </w:t>
      </w:r>
      <w:r>
        <w:rPr>
          <w:sz w:val="18"/>
        </w:rPr>
        <w:t>lymphopenia</w:t>
      </w:r>
      <w:r>
        <w:rPr>
          <w:spacing w:val="-3"/>
          <w:sz w:val="18"/>
        </w:rPr>
        <w:t xml:space="preserve"> </w:t>
      </w:r>
      <w:r>
        <w:rPr>
          <w:sz w:val="18"/>
        </w:rPr>
        <w:t>develops</w:t>
      </w:r>
      <w:r>
        <w:rPr>
          <w:spacing w:val="-2"/>
          <w:sz w:val="18"/>
        </w:rPr>
        <w:t xml:space="preserve"> </w:t>
      </w:r>
      <w:r>
        <w:rPr>
          <w:sz w:val="18"/>
        </w:rPr>
        <w:t>(&lt;500</w:t>
      </w:r>
      <w:r>
        <w:rPr>
          <w:spacing w:val="-4"/>
          <w:sz w:val="18"/>
        </w:rPr>
        <w:t xml:space="preserve"> </w:t>
      </w:r>
      <w:r>
        <w:rPr>
          <w:sz w:val="18"/>
        </w:rPr>
        <w:t>cells</w:t>
      </w:r>
      <w:r>
        <w:rPr>
          <w:spacing w:val="-2"/>
          <w:sz w:val="18"/>
        </w:rPr>
        <w:t xml:space="preserve"> </w:t>
      </w:r>
      <w:r>
        <w:rPr>
          <w:sz w:val="18"/>
        </w:rPr>
        <w:t>per</w:t>
      </w:r>
      <w:r>
        <w:rPr>
          <w:spacing w:val="-3"/>
          <w:sz w:val="18"/>
        </w:rPr>
        <w:t xml:space="preserve"> </w:t>
      </w:r>
      <w:r>
        <w:rPr>
          <w:sz w:val="18"/>
        </w:rPr>
        <w:t>mcL</w:t>
      </w:r>
      <w:r>
        <w:rPr>
          <w:spacing w:val="-3"/>
          <w:sz w:val="18"/>
        </w:rPr>
        <w:t xml:space="preserve"> </w:t>
      </w:r>
      <w:r>
        <w:rPr>
          <w:sz w:val="18"/>
        </w:rPr>
        <w:t>lasting</w:t>
      </w:r>
      <w:r>
        <w:rPr>
          <w:spacing w:val="-3"/>
          <w:sz w:val="18"/>
        </w:rPr>
        <w:t xml:space="preserve"> </w:t>
      </w:r>
      <w:r>
        <w:rPr>
          <w:sz w:val="18"/>
        </w:rPr>
        <w:t>1</w:t>
      </w:r>
      <w:r>
        <w:rPr>
          <w:spacing w:val="-4"/>
          <w:sz w:val="18"/>
        </w:rPr>
        <w:t xml:space="preserve"> </w:t>
      </w:r>
      <w:r>
        <w:rPr>
          <w:sz w:val="18"/>
        </w:rPr>
        <w:t>week or longer), discontinue TZIELD.</w:t>
      </w:r>
    </w:p>
    <w:p w14:paraId="4BC7AF91" w14:textId="77777777" w:rsidR="00332DCE" w:rsidRDefault="00066F3A">
      <w:pPr>
        <w:pStyle w:val="ListParagraph"/>
        <w:numPr>
          <w:ilvl w:val="0"/>
          <w:numId w:val="2"/>
        </w:numPr>
        <w:tabs>
          <w:tab w:val="left" w:pos="552"/>
        </w:tabs>
        <w:ind w:right="120"/>
        <w:jc w:val="both"/>
        <w:rPr>
          <w:sz w:val="18"/>
        </w:rPr>
      </w:pPr>
      <w:r>
        <w:rPr>
          <w:b/>
          <w:sz w:val="18"/>
        </w:rPr>
        <w:t xml:space="preserve">Hypersensitivity Reactions: </w:t>
      </w:r>
      <w:r>
        <w:rPr>
          <w:sz w:val="18"/>
        </w:rPr>
        <w:t>Acute hypersensitivity reactions including serum sickness, angioedema, urticaria, rash, vomiting and bronchospasm</w:t>
      </w:r>
      <w:r>
        <w:rPr>
          <w:spacing w:val="-13"/>
          <w:sz w:val="18"/>
        </w:rPr>
        <w:t xml:space="preserve"> </w:t>
      </w:r>
      <w:r>
        <w:rPr>
          <w:sz w:val="18"/>
        </w:rPr>
        <w:t>occurred</w:t>
      </w:r>
      <w:r>
        <w:rPr>
          <w:spacing w:val="-12"/>
          <w:sz w:val="18"/>
        </w:rPr>
        <w:t xml:space="preserve"> </w:t>
      </w:r>
      <w:r>
        <w:rPr>
          <w:sz w:val="18"/>
        </w:rPr>
        <w:t>in</w:t>
      </w:r>
      <w:r>
        <w:rPr>
          <w:spacing w:val="-13"/>
          <w:sz w:val="18"/>
        </w:rPr>
        <w:t xml:space="preserve"> </w:t>
      </w:r>
      <w:r>
        <w:rPr>
          <w:sz w:val="18"/>
        </w:rPr>
        <w:t>TZIELD-treated</w:t>
      </w:r>
      <w:r>
        <w:rPr>
          <w:spacing w:val="-12"/>
          <w:sz w:val="18"/>
        </w:rPr>
        <w:t xml:space="preserve"> </w:t>
      </w:r>
      <w:r>
        <w:rPr>
          <w:sz w:val="18"/>
        </w:rPr>
        <w:t>patients.</w:t>
      </w:r>
      <w:r>
        <w:rPr>
          <w:spacing w:val="-13"/>
          <w:sz w:val="18"/>
        </w:rPr>
        <w:t xml:space="preserve"> </w:t>
      </w:r>
      <w:r>
        <w:rPr>
          <w:sz w:val="18"/>
        </w:rPr>
        <w:t>If</w:t>
      </w:r>
      <w:r>
        <w:rPr>
          <w:spacing w:val="-13"/>
          <w:sz w:val="18"/>
        </w:rPr>
        <w:t xml:space="preserve"> </w:t>
      </w:r>
      <w:r>
        <w:rPr>
          <w:sz w:val="18"/>
        </w:rPr>
        <w:t>severe</w:t>
      </w:r>
      <w:r>
        <w:rPr>
          <w:spacing w:val="-12"/>
          <w:sz w:val="18"/>
        </w:rPr>
        <w:t xml:space="preserve"> </w:t>
      </w:r>
      <w:r>
        <w:rPr>
          <w:sz w:val="18"/>
        </w:rPr>
        <w:t>hypersensitivity</w:t>
      </w:r>
      <w:r>
        <w:rPr>
          <w:spacing w:val="-12"/>
          <w:sz w:val="18"/>
        </w:rPr>
        <w:t xml:space="preserve"> </w:t>
      </w:r>
      <w:r>
        <w:rPr>
          <w:sz w:val="18"/>
        </w:rPr>
        <w:t>reactions</w:t>
      </w:r>
      <w:r>
        <w:rPr>
          <w:spacing w:val="-13"/>
          <w:sz w:val="18"/>
        </w:rPr>
        <w:t xml:space="preserve"> </w:t>
      </w:r>
      <w:r>
        <w:rPr>
          <w:sz w:val="18"/>
        </w:rPr>
        <w:t>occur,</w:t>
      </w:r>
      <w:r>
        <w:rPr>
          <w:spacing w:val="-12"/>
          <w:sz w:val="18"/>
        </w:rPr>
        <w:t xml:space="preserve"> </w:t>
      </w:r>
      <w:r>
        <w:rPr>
          <w:sz w:val="18"/>
        </w:rPr>
        <w:t>discontinue</w:t>
      </w:r>
      <w:r>
        <w:rPr>
          <w:spacing w:val="-12"/>
          <w:sz w:val="18"/>
        </w:rPr>
        <w:t xml:space="preserve"> </w:t>
      </w:r>
      <w:r>
        <w:rPr>
          <w:sz w:val="18"/>
        </w:rPr>
        <w:t>TZIELD</w:t>
      </w:r>
      <w:r>
        <w:rPr>
          <w:spacing w:val="-13"/>
          <w:sz w:val="18"/>
        </w:rPr>
        <w:t xml:space="preserve"> </w:t>
      </w:r>
      <w:r>
        <w:rPr>
          <w:sz w:val="18"/>
        </w:rPr>
        <w:t>and</w:t>
      </w:r>
      <w:r>
        <w:rPr>
          <w:spacing w:val="-12"/>
          <w:sz w:val="18"/>
        </w:rPr>
        <w:t xml:space="preserve"> </w:t>
      </w:r>
      <w:r>
        <w:rPr>
          <w:sz w:val="18"/>
        </w:rPr>
        <w:t>treat</w:t>
      </w:r>
      <w:r>
        <w:rPr>
          <w:spacing w:val="-12"/>
          <w:sz w:val="18"/>
        </w:rPr>
        <w:t xml:space="preserve"> </w:t>
      </w:r>
      <w:r>
        <w:rPr>
          <w:sz w:val="18"/>
        </w:rPr>
        <w:t>promptly.</w:t>
      </w:r>
    </w:p>
    <w:p w14:paraId="46A73304" w14:textId="77777777" w:rsidR="00332DCE" w:rsidRDefault="00066F3A">
      <w:pPr>
        <w:pStyle w:val="ListParagraph"/>
        <w:numPr>
          <w:ilvl w:val="0"/>
          <w:numId w:val="2"/>
        </w:numPr>
        <w:tabs>
          <w:tab w:val="left" w:pos="552"/>
        </w:tabs>
        <w:ind w:right="117"/>
        <w:jc w:val="both"/>
        <w:rPr>
          <w:sz w:val="18"/>
        </w:rPr>
      </w:pPr>
      <w:r>
        <w:rPr>
          <w:b/>
          <w:sz w:val="18"/>
        </w:rPr>
        <w:t xml:space="preserve">Vaccinations: </w:t>
      </w:r>
      <w:r>
        <w:rPr>
          <w:sz w:val="18"/>
        </w:rPr>
        <w:t>The safety of immunization with live-attenuated (live) vaccines in TZIELD-treated patients has not been studied. TZIELD may interfere with immune response to vaccination and decrease vaccine efficacy. Administer all age-appropriate vaccinations prior to starting TZIELD.</w:t>
      </w:r>
    </w:p>
    <w:p w14:paraId="175D00D0" w14:textId="77777777" w:rsidR="00332DCE" w:rsidRDefault="00066F3A">
      <w:pPr>
        <w:pStyle w:val="ListParagraph"/>
        <w:numPr>
          <w:ilvl w:val="1"/>
          <w:numId w:val="2"/>
        </w:numPr>
        <w:tabs>
          <w:tab w:val="left" w:pos="1001"/>
        </w:tabs>
        <w:spacing w:before="5" w:line="232" w:lineRule="auto"/>
        <w:ind w:right="118"/>
        <w:rPr>
          <w:sz w:val="18"/>
        </w:rPr>
      </w:pPr>
      <w:r>
        <w:rPr>
          <w:sz w:val="18"/>
        </w:rPr>
        <w:t>Administer</w:t>
      </w:r>
      <w:r>
        <w:rPr>
          <w:spacing w:val="-5"/>
          <w:sz w:val="18"/>
        </w:rPr>
        <w:t xml:space="preserve"> </w:t>
      </w:r>
      <w:r>
        <w:rPr>
          <w:sz w:val="18"/>
        </w:rPr>
        <w:t>live</w:t>
      </w:r>
      <w:r>
        <w:rPr>
          <w:spacing w:val="-5"/>
          <w:sz w:val="18"/>
        </w:rPr>
        <w:t xml:space="preserve"> </w:t>
      </w:r>
      <w:r>
        <w:rPr>
          <w:sz w:val="18"/>
        </w:rPr>
        <w:t>vaccines</w:t>
      </w:r>
      <w:r>
        <w:rPr>
          <w:spacing w:val="-4"/>
          <w:sz w:val="18"/>
        </w:rPr>
        <w:t xml:space="preserve"> </w:t>
      </w:r>
      <w:r>
        <w:rPr>
          <w:sz w:val="18"/>
        </w:rPr>
        <w:t>at</w:t>
      </w:r>
      <w:r>
        <w:rPr>
          <w:spacing w:val="-6"/>
          <w:sz w:val="18"/>
        </w:rPr>
        <w:t xml:space="preserve"> </w:t>
      </w:r>
      <w:r>
        <w:rPr>
          <w:sz w:val="18"/>
        </w:rPr>
        <w:t>least</w:t>
      </w:r>
      <w:r>
        <w:rPr>
          <w:spacing w:val="-6"/>
          <w:sz w:val="18"/>
        </w:rPr>
        <w:t xml:space="preserve"> </w:t>
      </w:r>
      <w:r>
        <w:rPr>
          <w:sz w:val="18"/>
        </w:rPr>
        <w:t>8</w:t>
      </w:r>
      <w:r>
        <w:rPr>
          <w:spacing w:val="-6"/>
          <w:sz w:val="18"/>
        </w:rPr>
        <w:t xml:space="preserve"> </w:t>
      </w:r>
      <w:r>
        <w:rPr>
          <w:sz w:val="18"/>
        </w:rPr>
        <w:t>weeks</w:t>
      </w:r>
      <w:r>
        <w:rPr>
          <w:spacing w:val="-4"/>
          <w:sz w:val="18"/>
        </w:rPr>
        <w:t xml:space="preserve"> </w:t>
      </w:r>
      <w:r>
        <w:rPr>
          <w:sz w:val="18"/>
        </w:rPr>
        <w:t>prior</w:t>
      </w:r>
      <w:r>
        <w:rPr>
          <w:spacing w:val="-5"/>
          <w:sz w:val="18"/>
        </w:rPr>
        <w:t xml:space="preserve"> </w:t>
      </w:r>
      <w:r>
        <w:rPr>
          <w:sz w:val="18"/>
        </w:rPr>
        <w:t>to</w:t>
      </w:r>
      <w:r>
        <w:rPr>
          <w:spacing w:val="-7"/>
          <w:sz w:val="18"/>
        </w:rPr>
        <w:t xml:space="preserve"> </w:t>
      </w:r>
      <w:r>
        <w:rPr>
          <w:sz w:val="18"/>
        </w:rPr>
        <w:t>treatment.</w:t>
      </w:r>
      <w:r>
        <w:rPr>
          <w:spacing w:val="-5"/>
          <w:sz w:val="18"/>
        </w:rPr>
        <w:t xml:space="preserve"> </w:t>
      </w:r>
      <w:r>
        <w:rPr>
          <w:sz w:val="18"/>
        </w:rPr>
        <w:t>Live</w:t>
      </w:r>
      <w:r>
        <w:rPr>
          <w:spacing w:val="-5"/>
          <w:sz w:val="18"/>
        </w:rPr>
        <w:t xml:space="preserve"> </w:t>
      </w:r>
      <w:r>
        <w:rPr>
          <w:sz w:val="18"/>
        </w:rPr>
        <w:t>vaccines</w:t>
      </w:r>
      <w:r>
        <w:rPr>
          <w:spacing w:val="-4"/>
          <w:sz w:val="18"/>
        </w:rPr>
        <w:t xml:space="preserve"> </w:t>
      </w:r>
      <w:r>
        <w:rPr>
          <w:sz w:val="18"/>
        </w:rPr>
        <w:t>are</w:t>
      </w:r>
      <w:r>
        <w:rPr>
          <w:spacing w:val="-8"/>
          <w:sz w:val="18"/>
        </w:rPr>
        <w:t xml:space="preserve"> </w:t>
      </w:r>
      <w:r>
        <w:rPr>
          <w:sz w:val="18"/>
        </w:rPr>
        <w:t>not</w:t>
      </w:r>
      <w:r>
        <w:rPr>
          <w:spacing w:val="-6"/>
          <w:sz w:val="18"/>
        </w:rPr>
        <w:t xml:space="preserve"> </w:t>
      </w:r>
      <w:r>
        <w:rPr>
          <w:sz w:val="18"/>
        </w:rPr>
        <w:t>recommended</w:t>
      </w:r>
      <w:r>
        <w:rPr>
          <w:spacing w:val="-5"/>
          <w:sz w:val="18"/>
        </w:rPr>
        <w:t xml:space="preserve"> </w:t>
      </w:r>
      <w:r>
        <w:rPr>
          <w:sz w:val="18"/>
        </w:rPr>
        <w:t>during</w:t>
      </w:r>
      <w:r>
        <w:rPr>
          <w:spacing w:val="-5"/>
          <w:sz w:val="18"/>
        </w:rPr>
        <w:t xml:space="preserve"> </w:t>
      </w:r>
      <w:r>
        <w:rPr>
          <w:sz w:val="18"/>
        </w:rPr>
        <w:t>treatment,</w:t>
      </w:r>
      <w:r>
        <w:rPr>
          <w:spacing w:val="-5"/>
          <w:sz w:val="18"/>
        </w:rPr>
        <w:t xml:space="preserve"> </w:t>
      </w:r>
      <w:r>
        <w:rPr>
          <w:sz w:val="18"/>
        </w:rPr>
        <w:t>or</w:t>
      </w:r>
      <w:r>
        <w:rPr>
          <w:spacing w:val="-5"/>
          <w:sz w:val="18"/>
        </w:rPr>
        <w:t xml:space="preserve"> </w:t>
      </w:r>
      <w:r>
        <w:rPr>
          <w:sz w:val="18"/>
        </w:rPr>
        <w:t>up</w:t>
      </w:r>
      <w:r>
        <w:rPr>
          <w:spacing w:val="-5"/>
          <w:sz w:val="18"/>
        </w:rPr>
        <w:t xml:space="preserve"> </w:t>
      </w:r>
      <w:r>
        <w:rPr>
          <w:sz w:val="18"/>
        </w:rPr>
        <w:t>to</w:t>
      </w:r>
      <w:r>
        <w:rPr>
          <w:spacing w:val="-7"/>
          <w:sz w:val="18"/>
        </w:rPr>
        <w:t xml:space="preserve"> </w:t>
      </w:r>
      <w:r>
        <w:rPr>
          <w:sz w:val="18"/>
        </w:rPr>
        <w:t>52 weeks after treatment.</w:t>
      </w:r>
    </w:p>
    <w:p w14:paraId="65F4F5AA" w14:textId="77777777" w:rsidR="00332DCE" w:rsidRDefault="00066F3A">
      <w:pPr>
        <w:pStyle w:val="ListParagraph"/>
        <w:numPr>
          <w:ilvl w:val="1"/>
          <w:numId w:val="2"/>
        </w:numPr>
        <w:tabs>
          <w:tab w:val="left" w:pos="1001"/>
        </w:tabs>
        <w:spacing w:before="2" w:line="244" w:lineRule="auto"/>
        <w:ind w:right="410"/>
        <w:rPr>
          <w:sz w:val="18"/>
        </w:rPr>
      </w:pPr>
      <w:r>
        <w:rPr>
          <w:sz w:val="18"/>
        </w:rPr>
        <w:t>Administer</w:t>
      </w:r>
      <w:r>
        <w:rPr>
          <w:spacing w:val="-3"/>
          <w:sz w:val="18"/>
        </w:rPr>
        <w:t xml:space="preserve"> </w:t>
      </w:r>
      <w:r>
        <w:rPr>
          <w:sz w:val="18"/>
        </w:rPr>
        <w:t>inactivated</w:t>
      </w:r>
      <w:r>
        <w:rPr>
          <w:spacing w:val="-3"/>
          <w:sz w:val="18"/>
        </w:rPr>
        <w:t xml:space="preserve"> </w:t>
      </w:r>
      <w:r>
        <w:rPr>
          <w:sz w:val="18"/>
        </w:rPr>
        <w:t>(killed)</w:t>
      </w:r>
      <w:r>
        <w:rPr>
          <w:spacing w:val="-2"/>
          <w:sz w:val="18"/>
        </w:rPr>
        <w:t xml:space="preserve"> </w:t>
      </w:r>
      <w:r>
        <w:rPr>
          <w:sz w:val="18"/>
        </w:rPr>
        <w:t>vaccines</w:t>
      </w:r>
      <w:r>
        <w:rPr>
          <w:spacing w:val="-2"/>
          <w:sz w:val="18"/>
        </w:rPr>
        <w:t xml:space="preserve"> </w:t>
      </w:r>
      <w:r>
        <w:rPr>
          <w:sz w:val="18"/>
        </w:rPr>
        <w:t>or</w:t>
      </w:r>
      <w:r>
        <w:rPr>
          <w:spacing w:val="-3"/>
          <w:sz w:val="18"/>
        </w:rPr>
        <w:t xml:space="preserve"> </w:t>
      </w:r>
      <w:r>
        <w:rPr>
          <w:sz w:val="18"/>
        </w:rPr>
        <w:t>mRNA</w:t>
      </w:r>
      <w:r>
        <w:rPr>
          <w:spacing w:val="-3"/>
          <w:sz w:val="18"/>
        </w:rPr>
        <w:t xml:space="preserve"> </w:t>
      </w:r>
      <w:r>
        <w:rPr>
          <w:sz w:val="18"/>
        </w:rPr>
        <w:t>vaccines</w:t>
      </w:r>
      <w:r>
        <w:rPr>
          <w:spacing w:val="-2"/>
          <w:sz w:val="18"/>
        </w:rPr>
        <w:t xml:space="preserve"> </w:t>
      </w:r>
      <w:r>
        <w:rPr>
          <w:sz w:val="18"/>
        </w:rPr>
        <w:t>at</w:t>
      </w:r>
      <w:r>
        <w:rPr>
          <w:spacing w:val="-4"/>
          <w:sz w:val="18"/>
        </w:rPr>
        <w:t xml:space="preserve"> </w:t>
      </w:r>
      <w:r>
        <w:rPr>
          <w:sz w:val="18"/>
        </w:rPr>
        <w:t>least</w:t>
      </w:r>
      <w:r>
        <w:rPr>
          <w:spacing w:val="-3"/>
          <w:sz w:val="18"/>
        </w:rPr>
        <w:t xml:space="preserve"> </w:t>
      </w:r>
      <w:r>
        <w:rPr>
          <w:sz w:val="18"/>
        </w:rPr>
        <w:t>2</w:t>
      </w:r>
      <w:r>
        <w:rPr>
          <w:spacing w:val="-4"/>
          <w:sz w:val="18"/>
        </w:rPr>
        <w:t xml:space="preserve"> </w:t>
      </w:r>
      <w:r>
        <w:rPr>
          <w:sz w:val="18"/>
        </w:rPr>
        <w:t>weeks</w:t>
      </w:r>
      <w:r>
        <w:rPr>
          <w:spacing w:val="-2"/>
          <w:sz w:val="18"/>
        </w:rPr>
        <w:t xml:space="preserve"> </w:t>
      </w:r>
      <w:r>
        <w:rPr>
          <w:sz w:val="18"/>
        </w:rPr>
        <w:t>prior</w:t>
      </w:r>
      <w:r>
        <w:rPr>
          <w:spacing w:val="-3"/>
          <w:sz w:val="18"/>
        </w:rPr>
        <w:t xml:space="preserve"> </w:t>
      </w:r>
      <w:r>
        <w:rPr>
          <w:sz w:val="18"/>
        </w:rPr>
        <w:t>to</w:t>
      </w:r>
      <w:r>
        <w:rPr>
          <w:spacing w:val="-2"/>
          <w:sz w:val="18"/>
        </w:rPr>
        <w:t xml:space="preserve"> </w:t>
      </w:r>
      <w:r>
        <w:rPr>
          <w:sz w:val="18"/>
        </w:rPr>
        <w:t>treatment.</w:t>
      </w:r>
      <w:r>
        <w:rPr>
          <w:spacing w:val="-3"/>
          <w:sz w:val="18"/>
        </w:rPr>
        <w:t xml:space="preserve"> </w:t>
      </w:r>
      <w:r>
        <w:rPr>
          <w:sz w:val="18"/>
        </w:rPr>
        <w:t>Inactivated</w:t>
      </w:r>
      <w:r>
        <w:rPr>
          <w:spacing w:val="-3"/>
          <w:sz w:val="18"/>
        </w:rPr>
        <w:t xml:space="preserve"> </w:t>
      </w:r>
      <w:r>
        <w:rPr>
          <w:sz w:val="18"/>
        </w:rPr>
        <w:t>vaccines are</w:t>
      </w:r>
      <w:r>
        <w:rPr>
          <w:spacing w:val="-3"/>
          <w:sz w:val="18"/>
        </w:rPr>
        <w:t xml:space="preserve"> </w:t>
      </w:r>
      <w:r>
        <w:rPr>
          <w:sz w:val="18"/>
        </w:rPr>
        <w:t>not recommended during treatment, or 6 weeks after completion of treatment.</w:t>
      </w:r>
    </w:p>
    <w:p w14:paraId="01816D41" w14:textId="77777777" w:rsidR="00332DCE" w:rsidRDefault="00066F3A">
      <w:pPr>
        <w:pStyle w:val="BodyText"/>
        <w:spacing w:before="93"/>
        <w:ind w:left="100"/>
      </w:pPr>
      <w:r>
        <w:rPr>
          <w:b/>
        </w:rPr>
        <w:t>ADVERSE</w:t>
      </w:r>
      <w:r>
        <w:rPr>
          <w:b/>
          <w:spacing w:val="-6"/>
        </w:rPr>
        <w:t xml:space="preserve"> </w:t>
      </w:r>
      <w:r>
        <w:rPr>
          <w:b/>
        </w:rPr>
        <w:t>REACTIONS:</w:t>
      </w:r>
      <w:r>
        <w:rPr>
          <w:b/>
          <w:spacing w:val="-3"/>
        </w:rPr>
        <w:t xml:space="preserve"> </w:t>
      </w:r>
      <w:r>
        <w:t>Most</w:t>
      </w:r>
      <w:r>
        <w:rPr>
          <w:spacing w:val="-7"/>
        </w:rPr>
        <w:t xml:space="preserve"> </w:t>
      </w:r>
      <w:r>
        <w:t>common</w:t>
      </w:r>
      <w:r>
        <w:rPr>
          <w:spacing w:val="-3"/>
        </w:rPr>
        <w:t xml:space="preserve"> </w:t>
      </w:r>
      <w:r>
        <w:t>adverse</w:t>
      </w:r>
      <w:r>
        <w:rPr>
          <w:spacing w:val="-3"/>
        </w:rPr>
        <w:t xml:space="preserve"> </w:t>
      </w:r>
      <w:r>
        <w:t>reactions</w:t>
      </w:r>
      <w:r>
        <w:rPr>
          <w:spacing w:val="-3"/>
        </w:rPr>
        <w:t xml:space="preserve"> </w:t>
      </w:r>
      <w:r>
        <w:t>(&gt;10%)</w:t>
      </w:r>
      <w:r>
        <w:rPr>
          <w:spacing w:val="-2"/>
        </w:rPr>
        <w:t xml:space="preserve"> </w:t>
      </w:r>
      <w:r>
        <w:t>were</w:t>
      </w:r>
      <w:r>
        <w:rPr>
          <w:spacing w:val="-4"/>
        </w:rPr>
        <w:t xml:space="preserve"> </w:t>
      </w:r>
      <w:r>
        <w:t>lymphopenia,</w:t>
      </w:r>
      <w:r>
        <w:rPr>
          <w:spacing w:val="-3"/>
        </w:rPr>
        <w:t xml:space="preserve"> </w:t>
      </w:r>
      <w:r>
        <w:t>rash,</w:t>
      </w:r>
      <w:r>
        <w:rPr>
          <w:spacing w:val="-4"/>
        </w:rPr>
        <w:t xml:space="preserve"> </w:t>
      </w:r>
      <w:r>
        <w:t>leukopenia,</w:t>
      </w:r>
      <w:r>
        <w:rPr>
          <w:spacing w:val="-3"/>
        </w:rPr>
        <w:t xml:space="preserve"> </w:t>
      </w:r>
      <w:r>
        <w:t>and</w:t>
      </w:r>
      <w:r>
        <w:rPr>
          <w:spacing w:val="-3"/>
        </w:rPr>
        <w:t xml:space="preserve"> </w:t>
      </w:r>
      <w:r>
        <w:rPr>
          <w:spacing w:val="-2"/>
        </w:rPr>
        <w:t>headache.</w:t>
      </w:r>
    </w:p>
    <w:p w14:paraId="5D48F8B4" w14:textId="77777777" w:rsidR="00332DCE" w:rsidRDefault="00066F3A">
      <w:pPr>
        <w:pStyle w:val="Heading2"/>
        <w:spacing w:before="96"/>
      </w:pPr>
      <w:r>
        <w:t>USE</w:t>
      </w:r>
      <w:r>
        <w:rPr>
          <w:spacing w:val="-1"/>
        </w:rPr>
        <w:t xml:space="preserve"> </w:t>
      </w:r>
      <w:r>
        <w:t>IN</w:t>
      </w:r>
      <w:r>
        <w:rPr>
          <w:spacing w:val="-1"/>
        </w:rPr>
        <w:t xml:space="preserve"> </w:t>
      </w:r>
      <w:r>
        <w:t>SPECIFIC</w:t>
      </w:r>
      <w:r>
        <w:rPr>
          <w:spacing w:val="-1"/>
        </w:rPr>
        <w:t xml:space="preserve"> </w:t>
      </w:r>
      <w:r>
        <w:rPr>
          <w:spacing w:val="-2"/>
        </w:rPr>
        <w:t>POPULATIONS</w:t>
      </w:r>
    </w:p>
    <w:p w14:paraId="537A0408" w14:textId="77777777" w:rsidR="00332DCE" w:rsidRDefault="00066F3A">
      <w:pPr>
        <w:pStyle w:val="ListParagraph"/>
        <w:numPr>
          <w:ilvl w:val="0"/>
          <w:numId w:val="2"/>
        </w:numPr>
        <w:tabs>
          <w:tab w:val="left" w:pos="551"/>
          <w:tab w:val="left" w:pos="552"/>
        </w:tabs>
        <w:spacing w:before="97"/>
        <w:ind w:hanging="361"/>
        <w:rPr>
          <w:sz w:val="18"/>
        </w:rPr>
      </w:pPr>
      <w:r>
        <w:rPr>
          <w:b/>
          <w:sz w:val="18"/>
        </w:rPr>
        <w:t>Pregnancy:</w:t>
      </w:r>
      <w:r>
        <w:rPr>
          <w:b/>
          <w:spacing w:val="-4"/>
          <w:sz w:val="18"/>
        </w:rPr>
        <w:t xml:space="preserve"> </w:t>
      </w:r>
      <w:r>
        <w:rPr>
          <w:sz w:val="18"/>
        </w:rPr>
        <w:t>May</w:t>
      </w:r>
      <w:r>
        <w:rPr>
          <w:spacing w:val="-3"/>
          <w:sz w:val="18"/>
        </w:rPr>
        <w:t xml:space="preserve"> </w:t>
      </w:r>
      <w:r>
        <w:rPr>
          <w:sz w:val="18"/>
        </w:rPr>
        <w:t>cause</w:t>
      </w:r>
      <w:r>
        <w:rPr>
          <w:spacing w:val="-3"/>
          <w:sz w:val="18"/>
        </w:rPr>
        <w:t xml:space="preserve"> </w:t>
      </w:r>
      <w:r>
        <w:rPr>
          <w:sz w:val="18"/>
        </w:rPr>
        <w:t>fetal</w:t>
      </w:r>
      <w:r>
        <w:rPr>
          <w:spacing w:val="-3"/>
          <w:sz w:val="18"/>
        </w:rPr>
        <w:t xml:space="preserve"> </w:t>
      </w:r>
      <w:r>
        <w:rPr>
          <w:spacing w:val="-4"/>
          <w:sz w:val="18"/>
        </w:rPr>
        <w:t>harm.</w:t>
      </w:r>
    </w:p>
    <w:p w14:paraId="0AF988C4" w14:textId="77777777" w:rsidR="00332DCE" w:rsidRDefault="00066F3A">
      <w:pPr>
        <w:pStyle w:val="ListParagraph"/>
        <w:numPr>
          <w:ilvl w:val="0"/>
          <w:numId w:val="2"/>
        </w:numPr>
        <w:tabs>
          <w:tab w:val="left" w:pos="551"/>
          <w:tab w:val="left" w:pos="552"/>
        </w:tabs>
        <w:spacing w:before="1"/>
        <w:ind w:hanging="361"/>
        <w:rPr>
          <w:sz w:val="18"/>
        </w:rPr>
      </w:pPr>
      <w:r>
        <w:rPr>
          <w:b/>
          <w:sz w:val="18"/>
        </w:rPr>
        <w:t>Lactation:</w:t>
      </w:r>
      <w:r>
        <w:rPr>
          <w:b/>
          <w:spacing w:val="-13"/>
          <w:sz w:val="18"/>
        </w:rPr>
        <w:t xml:space="preserve"> </w:t>
      </w:r>
      <w:r>
        <w:rPr>
          <w:sz w:val="18"/>
        </w:rPr>
        <w:t>A</w:t>
      </w:r>
      <w:r>
        <w:rPr>
          <w:spacing w:val="-10"/>
          <w:sz w:val="18"/>
        </w:rPr>
        <w:t xml:space="preserve"> </w:t>
      </w:r>
      <w:r>
        <w:rPr>
          <w:sz w:val="18"/>
        </w:rPr>
        <w:t>lactating</w:t>
      </w:r>
      <w:r>
        <w:rPr>
          <w:spacing w:val="-10"/>
          <w:sz w:val="18"/>
        </w:rPr>
        <w:t xml:space="preserve"> </w:t>
      </w:r>
      <w:r>
        <w:rPr>
          <w:sz w:val="18"/>
        </w:rPr>
        <w:t>woman</w:t>
      </w:r>
      <w:r>
        <w:rPr>
          <w:spacing w:val="-8"/>
          <w:sz w:val="18"/>
        </w:rPr>
        <w:t xml:space="preserve"> </w:t>
      </w:r>
      <w:r>
        <w:rPr>
          <w:sz w:val="18"/>
        </w:rPr>
        <w:t>may</w:t>
      </w:r>
      <w:r>
        <w:rPr>
          <w:spacing w:val="-10"/>
          <w:sz w:val="18"/>
        </w:rPr>
        <w:t xml:space="preserve"> </w:t>
      </w:r>
      <w:r>
        <w:rPr>
          <w:sz w:val="18"/>
        </w:rPr>
        <w:t>consider</w:t>
      </w:r>
      <w:r>
        <w:rPr>
          <w:spacing w:val="-10"/>
          <w:sz w:val="18"/>
        </w:rPr>
        <w:t xml:space="preserve"> </w:t>
      </w:r>
      <w:r>
        <w:rPr>
          <w:sz w:val="18"/>
        </w:rPr>
        <w:t>pumping</w:t>
      </w:r>
      <w:r>
        <w:rPr>
          <w:spacing w:val="-9"/>
          <w:sz w:val="18"/>
        </w:rPr>
        <w:t xml:space="preserve"> </w:t>
      </w:r>
      <w:r>
        <w:rPr>
          <w:sz w:val="18"/>
        </w:rPr>
        <w:t>and</w:t>
      </w:r>
      <w:r>
        <w:rPr>
          <w:spacing w:val="-9"/>
          <w:sz w:val="18"/>
        </w:rPr>
        <w:t xml:space="preserve"> </w:t>
      </w:r>
      <w:r>
        <w:rPr>
          <w:sz w:val="18"/>
        </w:rPr>
        <w:t>discarding</w:t>
      </w:r>
      <w:r>
        <w:rPr>
          <w:spacing w:val="-10"/>
          <w:sz w:val="18"/>
        </w:rPr>
        <w:t xml:space="preserve"> </w:t>
      </w:r>
      <w:r>
        <w:rPr>
          <w:sz w:val="18"/>
        </w:rPr>
        <w:t>breast</w:t>
      </w:r>
      <w:r>
        <w:rPr>
          <w:spacing w:val="-9"/>
          <w:sz w:val="18"/>
        </w:rPr>
        <w:t xml:space="preserve"> </w:t>
      </w:r>
      <w:r>
        <w:rPr>
          <w:sz w:val="18"/>
        </w:rPr>
        <w:t>milk</w:t>
      </w:r>
      <w:r>
        <w:rPr>
          <w:spacing w:val="-10"/>
          <w:sz w:val="18"/>
        </w:rPr>
        <w:t xml:space="preserve"> </w:t>
      </w:r>
      <w:r>
        <w:rPr>
          <w:sz w:val="18"/>
        </w:rPr>
        <w:t>during</w:t>
      </w:r>
      <w:r>
        <w:rPr>
          <w:spacing w:val="-9"/>
          <w:sz w:val="18"/>
        </w:rPr>
        <w:t xml:space="preserve"> </w:t>
      </w:r>
      <w:r>
        <w:rPr>
          <w:sz w:val="18"/>
        </w:rPr>
        <w:t>and</w:t>
      </w:r>
      <w:r>
        <w:rPr>
          <w:spacing w:val="-7"/>
          <w:sz w:val="18"/>
        </w:rPr>
        <w:t xml:space="preserve"> </w:t>
      </w:r>
      <w:r>
        <w:rPr>
          <w:sz w:val="18"/>
        </w:rPr>
        <w:t>for</w:t>
      </w:r>
      <w:r>
        <w:rPr>
          <w:spacing w:val="-10"/>
          <w:sz w:val="18"/>
        </w:rPr>
        <w:t xml:space="preserve"> </w:t>
      </w:r>
      <w:r>
        <w:rPr>
          <w:sz w:val="18"/>
        </w:rPr>
        <w:t>20</w:t>
      </w:r>
      <w:r>
        <w:rPr>
          <w:spacing w:val="-10"/>
          <w:sz w:val="18"/>
        </w:rPr>
        <w:t xml:space="preserve"> </w:t>
      </w:r>
      <w:r>
        <w:rPr>
          <w:sz w:val="18"/>
        </w:rPr>
        <w:t>days</w:t>
      </w:r>
      <w:r>
        <w:rPr>
          <w:spacing w:val="-9"/>
          <w:sz w:val="18"/>
        </w:rPr>
        <w:t xml:space="preserve"> </w:t>
      </w:r>
      <w:r>
        <w:rPr>
          <w:sz w:val="18"/>
        </w:rPr>
        <w:t>after</w:t>
      </w:r>
      <w:r>
        <w:rPr>
          <w:spacing w:val="-6"/>
          <w:sz w:val="18"/>
        </w:rPr>
        <w:t xml:space="preserve"> </w:t>
      </w:r>
      <w:r>
        <w:rPr>
          <w:sz w:val="18"/>
        </w:rPr>
        <w:t>TZIELD</w:t>
      </w:r>
      <w:r>
        <w:rPr>
          <w:spacing w:val="-8"/>
          <w:sz w:val="18"/>
        </w:rPr>
        <w:t xml:space="preserve"> </w:t>
      </w:r>
      <w:r>
        <w:rPr>
          <w:spacing w:val="-2"/>
          <w:sz w:val="18"/>
        </w:rPr>
        <w:t>administration.</w:t>
      </w:r>
    </w:p>
    <w:p w14:paraId="22008339" w14:textId="1840A15E" w:rsidR="00332DCE" w:rsidRDefault="00066F3A">
      <w:pPr>
        <w:pStyle w:val="Heading2"/>
        <w:spacing w:before="120"/>
      </w:pPr>
      <w:r>
        <w:t>Before</w:t>
      </w:r>
      <w:r>
        <w:rPr>
          <w:spacing w:val="-7"/>
        </w:rPr>
        <w:t xml:space="preserve"> </w:t>
      </w:r>
      <w:r>
        <w:t>prescribing</w:t>
      </w:r>
      <w:r>
        <w:rPr>
          <w:spacing w:val="-4"/>
        </w:rPr>
        <w:t xml:space="preserve"> </w:t>
      </w:r>
      <w:r>
        <w:t>TZIELD,</w:t>
      </w:r>
      <w:r>
        <w:rPr>
          <w:spacing w:val="-4"/>
        </w:rPr>
        <w:t xml:space="preserve"> </w:t>
      </w:r>
      <w:r>
        <w:t>please</w:t>
      </w:r>
      <w:r>
        <w:rPr>
          <w:spacing w:val="-2"/>
        </w:rPr>
        <w:t xml:space="preserve"> </w:t>
      </w:r>
      <w:r>
        <w:t>read</w:t>
      </w:r>
      <w:r>
        <w:rPr>
          <w:spacing w:val="-4"/>
        </w:rPr>
        <w:t xml:space="preserve"> </w:t>
      </w:r>
      <w:r>
        <w:t>the</w:t>
      </w:r>
      <w:r>
        <w:rPr>
          <w:spacing w:val="-2"/>
        </w:rPr>
        <w:t xml:space="preserve"> </w:t>
      </w:r>
      <w:hyperlink r:id="rId8">
        <w:r>
          <w:rPr>
            <w:color w:val="0000FF"/>
            <w:u w:val="single" w:color="293A96"/>
          </w:rPr>
          <w:t>Prescribing</w:t>
        </w:r>
        <w:r>
          <w:rPr>
            <w:color w:val="0000FF"/>
            <w:spacing w:val="-4"/>
            <w:u w:val="single" w:color="293A96"/>
          </w:rPr>
          <w:t xml:space="preserve"> </w:t>
        </w:r>
        <w:r>
          <w:rPr>
            <w:color w:val="0000FF"/>
            <w:u w:val="single" w:color="293A96"/>
          </w:rPr>
          <w:t>Information</w:t>
        </w:r>
      </w:hyperlink>
      <w:r>
        <w:t>,</w:t>
      </w:r>
      <w:r>
        <w:rPr>
          <w:spacing w:val="-4"/>
        </w:rPr>
        <w:t xml:space="preserve"> </w:t>
      </w:r>
      <w:r>
        <w:t>including</w:t>
      </w:r>
      <w:r>
        <w:rPr>
          <w:spacing w:val="-3"/>
        </w:rPr>
        <w:t xml:space="preserve"> </w:t>
      </w:r>
      <w:hyperlink r:id="rId9">
        <w:r>
          <w:rPr>
            <w:color w:val="0000FF"/>
            <w:u w:val="single" w:color="293A96"/>
          </w:rPr>
          <w:t>Medication</w:t>
        </w:r>
        <w:r>
          <w:rPr>
            <w:color w:val="0000FF"/>
            <w:spacing w:val="-4"/>
            <w:u w:val="single" w:color="293A96"/>
          </w:rPr>
          <w:t xml:space="preserve"> </w:t>
        </w:r>
        <w:r>
          <w:rPr>
            <w:color w:val="0000FF"/>
            <w:spacing w:val="-2"/>
            <w:u w:val="single" w:color="293A96"/>
          </w:rPr>
          <w:t>Guide</w:t>
        </w:r>
      </w:hyperlink>
      <w:r>
        <w:rPr>
          <w:color w:val="293A96"/>
          <w:spacing w:val="-2"/>
        </w:rPr>
        <w:t>.</w:t>
      </w:r>
    </w:p>
    <w:p w14:paraId="08B6E825" w14:textId="77777777" w:rsidR="00332DCE" w:rsidRDefault="00332DCE">
      <w:pPr>
        <w:pStyle w:val="BodyText"/>
        <w:spacing w:before="9"/>
        <w:rPr>
          <w:b/>
          <w:sz w:val="20"/>
        </w:rPr>
      </w:pPr>
    </w:p>
    <w:p w14:paraId="1D6D481E" w14:textId="08A46ACC" w:rsidR="00332DCE" w:rsidRDefault="00066F3A" w:rsidP="00B56FE6">
      <w:pPr>
        <w:pStyle w:val="BodyText"/>
        <w:spacing w:before="100"/>
        <w:ind w:left="100" w:right="133"/>
      </w:pPr>
      <w:r>
        <w:t>I</w:t>
      </w:r>
      <w:r>
        <w:rPr>
          <w:spacing w:val="-7"/>
        </w:rPr>
        <w:t xml:space="preserve"> </w:t>
      </w:r>
      <w:r>
        <w:t>am</w:t>
      </w:r>
      <w:r>
        <w:rPr>
          <w:spacing w:val="-6"/>
        </w:rPr>
        <w:t xml:space="preserve"> </w:t>
      </w:r>
      <w:r>
        <w:t>recommending</w:t>
      </w:r>
      <w:r>
        <w:rPr>
          <w:spacing w:val="-5"/>
        </w:rPr>
        <w:t xml:space="preserve"> </w:t>
      </w:r>
      <w:r>
        <w:t>TZIELD</w:t>
      </w:r>
      <w:r>
        <w:rPr>
          <w:spacing w:val="-6"/>
        </w:rPr>
        <w:t xml:space="preserve"> </w:t>
      </w:r>
      <w:r>
        <w:t>for</w:t>
      </w:r>
      <w:r>
        <w:rPr>
          <w:spacing w:val="-4"/>
        </w:rPr>
        <w:t xml:space="preserve"> </w:t>
      </w:r>
      <w:r>
        <w:rPr>
          <w:color w:val="FA00FF"/>
        </w:rPr>
        <w:t>[Patient</w:t>
      </w:r>
      <w:r>
        <w:rPr>
          <w:color w:val="FA00FF"/>
          <w:spacing w:val="-8"/>
        </w:rPr>
        <w:t xml:space="preserve"> </w:t>
      </w:r>
      <w:r>
        <w:rPr>
          <w:color w:val="FA00FF"/>
        </w:rPr>
        <w:t>Name]</w:t>
      </w:r>
      <w:r>
        <w:rPr>
          <w:color w:val="FA00FF"/>
          <w:spacing w:val="-6"/>
        </w:rPr>
        <w:t xml:space="preserve"> </w:t>
      </w:r>
      <w:r>
        <w:t>based</w:t>
      </w:r>
      <w:r>
        <w:rPr>
          <w:spacing w:val="-8"/>
        </w:rPr>
        <w:t xml:space="preserve"> </w:t>
      </w:r>
      <w:r>
        <w:t>on</w:t>
      </w:r>
      <w:r>
        <w:rPr>
          <w:spacing w:val="-8"/>
        </w:rPr>
        <w:t xml:space="preserve"> </w:t>
      </w:r>
      <w:r>
        <w:rPr>
          <w:color w:val="FA00FF"/>
        </w:rPr>
        <w:t>[his/her]</w:t>
      </w:r>
      <w:r>
        <w:rPr>
          <w:color w:val="FA00FF"/>
          <w:spacing w:val="-6"/>
        </w:rPr>
        <w:t xml:space="preserve"> </w:t>
      </w:r>
      <w:r>
        <w:t>diagnosis</w:t>
      </w:r>
      <w:r>
        <w:rPr>
          <w:spacing w:val="-7"/>
        </w:rPr>
        <w:t xml:space="preserve"> </w:t>
      </w:r>
      <w:r>
        <w:t>and</w:t>
      </w:r>
      <w:r>
        <w:rPr>
          <w:spacing w:val="-8"/>
        </w:rPr>
        <w:t xml:space="preserve"> </w:t>
      </w:r>
      <w:r>
        <w:t>medical</w:t>
      </w:r>
      <w:r>
        <w:rPr>
          <w:spacing w:val="-8"/>
        </w:rPr>
        <w:t xml:space="preserve"> </w:t>
      </w:r>
      <w:r>
        <w:t>records</w:t>
      </w:r>
      <w:r>
        <w:rPr>
          <w:spacing w:val="-7"/>
        </w:rPr>
        <w:t xml:space="preserve"> </w:t>
      </w:r>
      <w:r>
        <w:t>attached.</w:t>
      </w:r>
      <w:r>
        <w:rPr>
          <w:spacing w:val="-6"/>
        </w:rPr>
        <w:t xml:space="preserve"> </w:t>
      </w:r>
      <w:r>
        <w:t>The</w:t>
      </w:r>
      <w:r>
        <w:rPr>
          <w:spacing w:val="-8"/>
        </w:rPr>
        <w:t xml:space="preserve"> </w:t>
      </w:r>
      <w:r>
        <w:t>US</w:t>
      </w:r>
      <w:r>
        <w:rPr>
          <w:spacing w:val="-7"/>
        </w:rPr>
        <w:t xml:space="preserve"> </w:t>
      </w:r>
      <w:r>
        <w:t>Food</w:t>
      </w:r>
      <w:r>
        <w:rPr>
          <w:spacing w:val="-8"/>
        </w:rPr>
        <w:t xml:space="preserve"> </w:t>
      </w:r>
      <w:r w:rsidR="00BE60C9">
        <w:t>and</w:t>
      </w:r>
      <w:r>
        <w:rPr>
          <w:spacing w:val="-7"/>
        </w:rPr>
        <w:t xml:space="preserve"> </w:t>
      </w:r>
      <w:r>
        <w:t xml:space="preserve">Drug </w:t>
      </w:r>
      <w:r>
        <w:rPr>
          <w:spacing w:val="-2"/>
        </w:rPr>
        <w:t>Administration</w:t>
      </w:r>
      <w:r>
        <w:rPr>
          <w:spacing w:val="-5"/>
        </w:rPr>
        <w:t xml:space="preserve"> </w:t>
      </w:r>
      <w:r>
        <w:rPr>
          <w:spacing w:val="-2"/>
        </w:rPr>
        <w:t>(FDA)</w:t>
      </w:r>
      <w:r>
        <w:rPr>
          <w:spacing w:val="-3"/>
        </w:rPr>
        <w:t xml:space="preserve"> </w:t>
      </w:r>
      <w:r>
        <w:rPr>
          <w:spacing w:val="-2"/>
        </w:rPr>
        <w:t>approved TZIELD</w:t>
      </w:r>
      <w:r>
        <w:rPr>
          <w:spacing w:val="-3"/>
        </w:rPr>
        <w:t xml:space="preserve"> </w:t>
      </w:r>
      <w:r w:rsidR="00BE60C9">
        <w:rPr>
          <w:spacing w:val="-2"/>
        </w:rPr>
        <w:t xml:space="preserve">in </w:t>
      </w:r>
      <w:r>
        <w:rPr>
          <w:spacing w:val="-2"/>
        </w:rPr>
        <w:t>2022</w:t>
      </w:r>
      <w:r>
        <w:rPr>
          <w:spacing w:val="-5"/>
        </w:rPr>
        <w:t xml:space="preserve"> </w:t>
      </w:r>
      <w:r>
        <w:rPr>
          <w:spacing w:val="-2"/>
        </w:rPr>
        <w:t>to</w:t>
      </w:r>
      <w:r>
        <w:rPr>
          <w:spacing w:val="-4"/>
        </w:rPr>
        <w:t xml:space="preserve"> </w:t>
      </w:r>
      <w:r>
        <w:rPr>
          <w:spacing w:val="-2"/>
        </w:rPr>
        <w:t>delay</w:t>
      </w:r>
      <w:r>
        <w:rPr>
          <w:spacing w:val="-5"/>
        </w:rPr>
        <w:t xml:space="preserve"> </w:t>
      </w:r>
      <w:r>
        <w:rPr>
          <w:spacing w:val="-2"/>
        </w:rPr>
        <w:t>the</w:t>
      </w:r>
      <w:r>
        <w:rPr>
          <w:spacing w:val="-5"/>
        </w:rPr>
        <w:t xml:space="preserve"> </w:t>
      </w:r>
      <w:r>
        <w:rPr>
          <w:spacing w:val="-2"/>
        </w:rPr>
        <w:t>onset</w:t>
      </w:r>
      <w:r>
        <w:rPr>
          <w:spacing w:val="-5"/>
        </w:rPr>
        <w:t xml:space="preserve"> </w:t>
      </w:r>
      <w:r>
        <w:rPr>
          <w:spacing w:val="-2"/>
        </w:rPr>
        <w:t>of</w:t>
      </w:r>
      <w:r>
        <w:rPr>
          <w:spacing w:val="-5"/>
        </w:rPr>
        <w:t xml:space="preserve"> </w:t>
      </w:r>
      <w:r>
        <w:rPr>
          <w:spacing w:val="-2"/>
        </w:rPr>
        <w:t>Stage</w:t>
      </w:r>
      <w:r>
        <w:rPr>
          <w:spacing w:val="-5"/>
        </w:rPr>
        <w:t xml:space="preserve"> </w:t>
      </w:r>
      <w:r>
        <w:rPr>
          <w:spacing w:val="-2"/>
        </w:rPr>
        <w:t>3</w:t>
      </w:r>
      <w:r>
        <w:rPr>
          <w:spacing w:val="-5"/>
        </w:rPr>
        <w:t xml:space="preserve"> </w:t>
      </w:r>
      <w:r w:rsidR="00BE60C9">
        <w:rPr>
          <w:spacing w:val="-2"/>
        </w:rPr>
        <w:t>T1D</w:t>
      </w:r>
      <w:r>
        <w:rPr>
          <w:spacing w:val="-3"/>
        </w:rPr>
        <w:t xml:space="preserve"> </w:t>
      </w:r>
      <w:r>
        <w:rPr>
          <w:spacing w:val="-2"/>
        </w:rPr>
        <w:t>in</w:t>
      </w:r>
      <w:r>
        <w:rPr>
          <w:spacing w:val="-5"/>
        </w:rPr>
        <w:t xml:space="preserve"> </w:t>
      </w:r>
      <w:r>
        <w:rPr>
          <w:spacing w:val="-2"/>
        </w:rPr>
        <w:t>adults</w:t>
      </w:r>
      <w:r>
        <w:rPr>
          <w:spacing w:val="-4"/>
        </w:rPr>
        <w:t xml:space="preserve"> </w:t>
      </w:r>
      <w:r>
        <w:rPr>
          <w:spacing w:val="-2"/>
        </w:rPr>
        <w:t>and</w:t>
      </w:r>
      <w:r>
        <w:rPr>
          <w:spacing w:val="-5"/>
        </w:rPr>
        <w:t xml:space="preserve"> </w:t>
      </w:r>
      <w:r>
        <w:rPr>
          <w:spacing w:val="-2"/>
        </w:rPr>
        <w:t>pediatric</w:t>
      </w:r>
      <w:r>
        <w:rPr>
          <w:spacing w:val="-3"/>
        </w:rPr>
        <w:t xml:space="preserve"> </w:t>
      </w:r>
      <w:r>
        <w:rPr>
          <w:spacing w:val="-2"/>
        </w:rPr>
        <w:t xml:space="preserve">patients </w:t>
      </w:r>
      <w:r>
        <w:t>aged 8</w:t>
      </w:r>
      <w:r>
        <w:rPr>
          <w:spacing w:val="-3"/>
        </w:rPr>
        <w:t xml:space="preserve"> </w:t>
      </w:r>
      <w:r>
        <w:t>years</w:t>
      </w:r>
      <w:r>
        <w:rPr>
          <w:spacing w:val="-2"/>
        </w:rPr>
        <w:t xml:space="preserve"> </w:t>
      </w:r>
      <w:r>
        <w:t>and</w:t>
      </w:r>
      <w:r>
        <w:rPr>
          <w:spacing w:val="-3"/>
        </w:rPr>
        <w:t xml:space="preserve"> </w:t>
      </w:r>
      <w:r>
        <w:t>older</w:t>
      </w:r>
      <w:r>
        <w:rPr>
          <w:spacing w:val="-2"/>
        </w:rPr>
        <w:t xml:space="preserve"> </w:t>
      </w:r>
      <w:r>
        <w:t>with</w:t>
      </w:r>
      <w:r>
        <w:rPr>
          <w:spacing w:val="-3"/>
        </w:rPr>
        <w:t xml:space="preserve"> </w:t>
      </w:r>
      <w:r>
        <w:t>Stage</w:t>
      </w:r>
      <w:r>
        <w:rPr>
          <w:spacing w:val="-3"/>
        </w:rPr>
        <w:t xml:space="preserve"> </w:t>
      </w:r>
      <w:r>
        <w:t>2</w:t>
      </w:r>
      <w:r>
        <w:rPr>
          <w:spacing w:val="-3"/>
        </w:rPr>
        <w:t xml:space="preserve"> </w:t>
      </w:r>
      <w:r>
        <w:t>T1D.</w:t>
      </w:r>
      <w:r>
        <w:rPr>
          <w:position w:val="6"/>
          <w:sz w:val="12"/>
        </w:rPr>
        <w:t>1</w:t>
      </w:r>
      <w:r>
        <w:rPr>
          <w:spacing w:val="14"/>
          <w:position w:val="6"/>
          <w:sz w:val="12"/>
        </w:rPr>
        <w:t xml:space="preserve"> </w:t>
      </w:r>
      <w:r>
        <w:t>I am requesting an expedited review and approval to treat</w:t>
      </w:r>
      <w:r>
        <w:rPr>
          <w:spacing w:val="-1"/>
        </w:rPr>
        <w:t xml:space="preserve"> </w:t>
      </w:r>
      <w:r>
        <w:t>my patient</w:t>
      </w:r>
      <w:r w:rsidR="00BE60C9">
        <w:t>,</w:t>
      </w:r>
      <w:r>
        <w:t xml:space="preserve"> </w:t>
      </w:r>
      <w:r>
        <w:rPr>
          <w:color w:val="FF40FF"/>
        </w:rPr>
        <w:t>[Patient</w:t>
      </w:r>
      <w:r>
        <w:rPr>
          <w:color w:val="FF40FF"/>
          <w:spacing w:val="-1"/>
        </w:rPr>
        <w:t xml:space="preserve"> </w:t>
      </w:r>
      <w:r>
        <w:rPr>
          <w:color w:val="FF40FF"/>
        </w:rPr>
        <w:t>Name]</w:t>
      </w:r>
      <w:r w:rsidR="00BE60C9">
        <w:t xml:space="preserve">, </w:t>
      </w:r>
      <w:r>
        <w:t>with TZIELD. In my professional opinion, TZIELD is medically necessary for the treatment of this patient. Please feel free to</w:t>
      </w:r>
      <w:r w:rsidR="00B56FE6">
        <w:t xml:space="preserve"> </w:t>
      </w:r>
      <w:r>
        <w:t>contact</w:t>
      </w:r>
      <w:r>
        <w:rPr>
          <w:spacing w:val="-2"/>
        </w:rPr>
        <w:t xml:space="preserve"> </w:t>
      </w:r>
      <w:r>
        <w:t>me</w:t>
      </w:r>
      <w:r>
        <w:rPr>
          <w:spacing w:val="-2"/>
        </w:rPr>
        <w:t xml:space="preserve"> </w:t>
      </w:r>
      <w:r>
        <w:t>if</w:t>
      </w:r>
      <w:r>
        <w:rPr>
          <w:spacing w:val="-3"/>
        </w:rPr>
        <w:t xml:space="preserve"> </w:t>
      </w:r>
      <w:r>
        <w:t>I can</w:t>
      </w:r>
      <w:r>
        <w:rPr>
          <w:spacing w:val="-3"/>
        </w:rPr>
        <w:t xml:space="preserve"> </w:t>
      </w:r>
      <w:r>
        <w:t>provide</w:t>
      </w:r>
      <w:r>
        <w:rPr>
          <w:spacing w:val="-2"/>
        </w:rPr>
        <w:t xml:space="preserve"> </w:t>
      </w:r>
      <w:r>
        <w:t>further</w:t>
      </w:r>
      <w:r>
        <w:rPr>
          <w:spacing w:val="-1"/>
        </w:rPr>
        <w:t xml:space="preserve"> </w:t>
      </w:r>
      <w:r>
        <w:rPr>
          <w:spacing w:val="-2"/>
        </w:rPr>
        <w:t>information.</w:t>
      </w:r>
    </w:p>
    <w:p w14:paraId="047460F9" w14:textId="77777777" w:rsidR="00332DCE" w:rsidRDefault="00332DCE">
      <w:pPr>
        <w:pStyle w:val="BodyText"/>
        <w:spacing w:before="12"/>
        <w:rPr>
          <w:sz w:val="17"/>
        </w:rPr>
      </w:pPr>
    </w:p>
    <w:p w14:paraId="7FB8DB2A" w14:textId="77777777" w:rsidR="00332DCE" w:rsidRDefault="00066F3A">
      <w:pPr>
        <w:pStyle w:val="BodyText"/>
        <w:spacing w:before="1"/>
        <w:ind w:left="100"/>
      </w:pPr>
      <w:r>
        <w:rPr>
          <w:b/>
        </w:rPr>
        <w:t>Enclosures:</w:t>
      </w:r>
      <w:r>
        <w:rPr>
          <w:b/>
          <w:spacing w:val="-11"/>
        </w:rPr>
        <w:t xml:space="preserve"> </w:t>
      </w:r>
      <w:r>
        <w:rPr>
          <w:color w:val="FF40FF"/>
        </w:rPr>
        <w:t>[suggested</w:t>
      </w:r>
      <w:r>
        <w:rPr>
          <w:color w:val="FF40FF"/>
          <w:spacing w:val="-5"/>
        </w:rPr>
        <w:t xml:space="preserve"> </w:t>
      </w:r>
      <w:r>
        <w:rPr>
          <w:color w:val="FF40FF"/>
        </w:rPr>
        <w:t>but</w:t>
      </w:r>
      <w:r>
        <w:rPr>
          <w:color w:val="FF40FF"/>
          <w:spacing w:val="-6"/>
        </w:rPr>
        <w:t xml:space="preserve"> </w:t>
      </w:r>
      <w:r>
        <w:rPr>
          <w:color w:val="FF40FF"/>
        </w:rPr>
        <w:t>additional,</w:t>
      </w:r>
      <w:r>
        <w:rPr>
          <w:color w:val="FF40FF"/>
          <w:spacing w:val="-6"/>
        </w:rPr>
        <w:t xml:space="preserve"> </w:t>
      </w:r>
      <w:r>
        <w:rPr>
          <w:color w:val="FF40FF"/>
        </w:rPr>
        <w:t>different</w:t>
      </w:r>
      <w:r>
        <w:rPr>
          <w:color w:val="FF40FF"/>
          <w:spacing w:val="-6"/>
        </w:rPr>
        <w:t xml:space="preserve"> </w:t>
      </w:r>
      <w:r>
        <w:rPr>
          <w:color w:val="FF40FF"/>
        </w:rPr>
        <w:t>documents</w:t>
      </w:r>
      <w:r>
        <w:rPr>
          <w:color w:val="FF40FF"/>
          <w:spacing w:val="-4"/>
        </w:rPr>
        <w:t xml:space="preserve"> </w:t>
      </w:r>
      <w:r>
        <w:rPr>
          <w:color w:val="FF40FF"/>
        </w:rPr>
        <w:t>may</w:t>
      </w:r>
      <w:r>
        <w:rPr>
          <w:color w:val="FF40FF"/>
          <w:spacing w:val="-9"/>
        </w:rPr>
        <w:t xml:space="preserve"> </w:t>
      </w:r>
      <w:r>
        <w:rPr>
          <w:color w:val="FF40FF"/>
        </w:rPr>
        <w:t>be</w:t>
      </w:r>
      <w:r>
        <w:rPr>
          <w:color w:val="FF40FF"/>
          <w:spacing w:val="-8"/>
        </w:rPr>
        <w:t xml:space="preserve"> </w:t>
      </w:r>
      <w:r>
        <w:rPr>
          <w:color w:val="FF40FF"/>
        </w:rPr>
        <w:t>required</w:t>
      </w:r>
      <w:r>
        <w:rPr>
          <w:color w:val="FF40FF"/>
          <w:spacing w:val="-7"/>
        </w:rPr>
        <w:t xml:space="preserve"> </w:t>
      </w:r>
      <w:r>
        <w:rPr>
          <w:color w:val="FF40FF"/>
        </w:rPr>
        <w:t>by</w:t>
      </w:r>
      <w:r>
        <w:rPr>
          <w:color w:val="FF40FF"/>
          <w:spacing w:val="-8"/>
        </w:rPr>
        <w:t xml:space="preserve"> </w:t>
      </w:r>
      <w:r>
        <w:rPr>
          <w:color w:val="FF40FF"/>
        </w:rPr>
        <w:t>individual</w:t>
      </w:r>
      <w:r>
        <w:rPr>
          <w:color w:val="FF40FF"/>
          <w:spacing w:val="-5"/>
        </w:rPr>
        <w:t xml:space="preserve"> </w:t>
      </w:r>
      <w:r>
        <w:rPr>
          <w:color w:val="FF40FF"/>
          <w:spacing w:val="-2"/>
        </w:rPr>
        <w:t>plans]</w:t>
      </w:r>
    </w:p>
    <w:p w14:paraId="71BCC8A0" w14:textId="77777777" w:rsidR="00332DCE" w:rsidRDefault="00066F3A">
      <w:pPr>
        <w:pStyle w:val="ListParagraph"/>
        <w:numPr>
          <w:ilvl w:val="0"/>
          <w:numId w:val="1"/>
        </w:numPr>
        <w:tabs>
          <w:tab w:val="left" w:pos="820"/>
          <w:tab w:val="left" w:pos="821"/>
        </w:tabs>
        <w:ind w:left="820"/>
        <w:rPr>
          <w:sz w:val="18"/>
        </w:rPr>
      </w:pPr>
      <w:r>
        <w:rPr>
          <w:sz w:val="18"/>
        </w:rPr>
        <w:t>TZIELD</w:t>
      </w:r>
      <w:r>
        <w:rPr>
          <w:spacing w:val="-5"/>
          <w:sz w:val="18"/>
        </w:rPr>
        <w:t xml:space="preserve"> </w:t>
      </w:r>
      <w:r>
        <w:rPr>
          <w:sz w:val="18"/>
        </w:rPr>
        <w:t>Prescribing</w:t>
      </w:r>
      <w:r>
        <w:rPr>
          <w:spacing w:val="-5"/>
          <w:sz w:val="18"/>
        </w:rPr>
        <w:t xml:space="preserve"> </w:t>
      </w:r>
      <w:r>
        <w:rPr>
          <w:spacing w:val="-2"/>
          <w:sz w:val="18"/>
        </w:rPr>
        <w:t>Information</w:t>
      </w:r>
    </w:p>
    <w:p w14:paraId="72699164" w14:textId="77777777" w:rsidR="00332DCE" w:rsidRDefault="00066F3A">
      <w:pPr>
        <w:pStyle w:val="ListParagraph"/>
        <w:numPr>
          <w:ilvl w:val="0"/>
          <w:numId w:val="1"/>
        </w:numPr>
        <w:tabs>
          <w:tab w:val="left" w:pos="820"/>
          <w:tab w:val="left" w:pos="821"/>
        </w:tabs>
        <w:spacing w:before="1"/>
        <w:ind w:left="820"/>
        <w:rPr>
          <w:sz w:val="18"/>
        </w:rPr>
      </w:pPr>
      <w:r>
        <w:rPr>
          <w:spacing w:val="-2"/>
          <w:sz w:val="18"/>
        </w:rPr>
        <w:t>TZIELD</w:t>
      </w:r>
      <w:r>
        <w:rPr>
          <w:spacing w:val="-5"/>
          <w:sz w:val="18"/>
        </w:rPr>
        <w:t xml:space="preserve"> </w:t>
      </w:r>
      <w:r>
        <w:rPr>
          <w:spacing w:val="-2"/>
          <w:sz w:val="18"/>
        </w:rPr>
        <w:t>FDA</w:t>
      </w:r>
      <w:r>
        <w:rPr>
          <w:spacing w:val="-3"/>
          <w:sz w:val="18"/>
        </w:rPr>
        <w:t xml:space="preserve"> </w:t>
      </w:r>
      <w:r>
        <w:rPr>
          <w:spacing w:val="-2"/>
          <w:sz w:val="18"/>
        </w:rPr>
        <w:t>Approval</w:t>
      </w:r>
      <w:r>
        <w:rPr>
          <w:spacing w:val="-3"/>
          <w:sz w:val="18"/>
        </w:rPr>
        <w:t xml:space="preserve"> </w:t>
      </w:r>
      <w:r>
        <w:rPr>
          <w:spacing w:val="-2"/>
          <w:sz w:val="18"/>
        </w:rPr>
        <w:t>Letter</w:t>
      </w:r>
    </w:p>
    <w:p w14:paraId="56FB9F7D" w14:textId="77777777" w:rsidR="00332DCE" w:rsidRDefault="00066F3A">
      <w:pPr>
        <w:pStyle w:val="ListParagraph"/>
        <w:numPr>
          <w:ilvl w:val="0"/>
          <w:numId w:val="1"/>
        </w:numPr>
        <w:tabs>
          <w:tab w:val="left" w:pos="820"/>
          <w:tab w:val="left" w:pos="821"/>
        </w:tabs>
        <w:spacing w:line="239" w:lineRule="exact"/>
        <w:ind w:left="820"/>
        <w:rPr>
          <w:sz w:val="18"/>
        </w:rPr>
      </w:pPr>
      <w:r>
        <w:rPr>
          <w:sz w:val="18"/>
        </w:rPr>
        <w:t>Relevant</w:t>
      </w:r>
      <w:r>
        <w:rPr>
          <w:spacing w:val="-5"/>
          <w:sz w:val="18"/>
        </w:rPr>
        <w:t xml:space="preserve"> </w:t>
      </w:r>
      <w:r>
        <w:rPr>
          <w:sz w:val="18"/>
        </w:rPr>
        <w:t>medical</w:t>
      </w:r>
      <w:r>
        <w:rPr>
          <w:spacing w:val="-3"/>
          <w:sz w:val="18"/>
        </w:rPr>
        <w:t xml:space="preserve"> </w:t>
      </w:r>
      <w:r>
        <w:rPr>
          <w:sz w:val="18"/>
        </w:rPr>
        <w:t>records</w:t>
      </w:r>
      <w:r>
        <w:rPr>
          <w:spacing w:val="-2"/>
          <w:sz w:val="18"/>
        </w:rPr>
        <w:t xml:space="preserve"> </w:t>
      </w:r>
      <w:r>
        <w:rPr>
          <w:sz w:val="18"/>
        </w:rPr>
        <w:t>and/or</w:t>
      </w:r>
      <w:r>
        <w:rPr>
          <w:spacing w:val="-3"/>
          <w:sz w:val="18"/>
        </w:rPr>
        <w:t xml:space="preserve"> </w:t>
      </w:r>
      <w:r>
        <w:rPr>
          <w:sz w:val="18"/>
        </w:rPr>
        <w:t>laboratory</w:t>
      </w:r>
      <w:r>
        <w:rPr>
          <w:spacing w:val="-3"/>
          <w:sz w:val="18"/>
        </w:rPr>
        <w:t xml:space="preserve"> </w:t>
      </w:r>
      <w:r>
        <w:rPr>
          <w:spacing w:val="-2"/>
          <w:sz w:val="18"/>
        </w:rPr>
        <w:t>results</w:t>
      </w:r>
    </w:p>
    <w:p w14:paraId="0E22697C" w14:textId="77777777" w:rsidR="00332DCE" w:rsidRDefault="00066F3A">
      <w:pPr>
        <w:pStyle w:val="ListParagraph"/>
        <w:numPr>
          <w:ilvl w:val="0"/>
          <w:numId w:val="1"/>
        </w:numPr>
        <w:tabs>
          <w:tab w:val="left" w:pos="820"/>
          <w:tab w:val="left" w:pos="821"/>
        </w:tabs>
        <w:spacing w:line="480" w:lineRule="auto"/>
        <w:ind w:right="6786" w:firstLine="360"/>
        <w:rPr>
          <w:sz w:val="18"/>
        </w:rPr>
      </w:pPr>
      <w:r>
        <w:rPr>
          <w:sz w:val="18"/>
        </w:rPr>
        <w:t>Relevant</w:t>
      </w:r>
      <w:r>
        <w:rPr>
          <w:spacing w:val="-13"/>
          <w:sz w:val="18"/>
        </w:rPr>
        <w:t xml:space="preserve"> </w:t>
      </w:r>
      <w:r>
        <w:rPr>
          <w:sz w:val="18"/>
        </w:rPr>
        <w:t>clinical</w:t>
      </w:r>
      <w:r>
        <w:rPr>
          <w:spacing w:val="-12"/>
          <w:sz w:val="18"/>
        </w:rPr>
        <w:t xml:space="preserve"> </w:t>
      </w:r>
      <w:r>
        <w:rPr>
          <w:sz w:val="18"/>
        </w:rPr>
        <w:t>guidelines</w:t>
      </w:r>
      <w:r>
        <w:rPr>
          <w:spacing w:val="-12"/>
          <w:sz w:val="18"/>
        </w:rPr>
        <w:t xml:space="preserve"> </w:t>
      </w:r>
      <w:r>
        <w:rPr>
          <w:sz w:val="18"/>
        </w:rPr>
        <w:t>and</w:t>
      </w:r>
      <w:r>
        <w:rPr>
          <w:spacing w:val="-13"/>
          <w:sz w:val="18"/>
        </w:rPr>
        <w:t xml:space="preserve"> </w:t>
      </w:r>
      <w:r>
        <w:rPr>
          <w:sz w:val="18"/>
        </w:rPr>
        <w:t>clinical</w:t>
      </w:r>
      <w:r>
        <w:rPr>
          <w:spacing w:val="-12"/>
          <w:sz w:val="18"/>
        </w:rPr>
        <w:t xml:space="preserve"> </w:t>
      </w:r>
      <w:r>
        <w:rPr>
          <w:sz w:val="18"/>
        </w:rPr>
        <w:t xml:space="preserve">data </w:t>
      </w:r>
      <w:r>
        <w:rPr>
          <w:spacing w:val="-2"/>
          <w:sz w:val="18"/>
        </w:rPr>
        <w:t>Sincerely,</w:t>
      </w:r>
    </w:p>
    <w:p w14:paraId="5935832D" w14:textId="77777777" w:rsidR="00332DCE" w:rsidRDefault="00066F3A">
      <w:pPr>
        <w:pStyle w:val="BodyText"/>
        <w:ind w:left="100"/>
      </w:pPr>
      <w:r>
        <w:rPr>
          <w:color w:val="FA00FF"/>
          <w:spacing w:val="-2"/>
        </w:rPr>
        <w:t>[Physician</w:t>
      </w:r>
      <w:r>
        <w:rPr>
          <w:color w:val="FA00FF"/>
          <w:spacing w:val="5"/>
        </w:rPr>
        <w:t xml:space="preserve"> </w:t>
      </w:r>
      <w:r>
        <w:rPr>
          <w:color w:val="FA00FF"/>
          <w:spacing w:val="-2"/>
        </w:rPr>
        <w:t>Name]</w:t>
      </w:r>
    </w:p>
    <w:p w14:paraId="74F639F9" w14:textId="751BF882" w:rsidR="00332DCE" w:rsidRDefault="00066F3A">
      <w:pPr>
        <w:pStyle w:val="BodyText"/>
        <w:ind w:left="100" w:right="8454"/>
      </w:pPr>
      <w:r>
        <w:rPr>
          <w:color w:val="FA00FF"/>
        </w:rPr>
        <w:t>[Health</w:t>
      </w:r>
      <w:r w:rsidR="00BE60C9">
        <w:rPr>
          <w:color w:val="FA00FF"/>
          <w:spacing w:val="-13"/>
        </w:rPr>
        <w:t>c</w:t>
      </w:r>
      <w:r>
        <w:rPr>
          <w:color w:val="FA00FF"/>
        </w:rPr>
        <w:t>are</w:t>
      </w:r>
      <w:r>
        <w:rPr>
          <w:color w:val="FA00FF"/>
          <w:spacing w:val="-12"/>
        </w:rPr>
        <w:t xml:space="preserve"> </w:t>
      </w:r>
      <w:r>
        <w:rPr>
          <w:color w:val="FA00FF"/>
        </w:rPr>
        <w:t>Practice</w:t>
      </w:r>
      <w:r>
        <w:rPr>
          <w:color w:val="FA00FF"/>
          <w:spacing w:val="-12"/>
        </w:rPr>
        <w:t xml:space="preserve"> </w:t>
      </w:r>
      <w:r>
        <w:rPr>
          <w:color w:val="FA00FF"/>
        </w:rPr>
        <w:t xml:space="preserve">Name] </w:t>
      </w:r>
      <w:r w:rsidR="00851059">
        <w:rPr>
          <w:color w:val="FA00FF"/>
        </w:rPr>
        <w:br/>
      </w:r>
      <w:r>
        <w:rPr>
          <w:color w:val="FA00FF"/>
        </w:rPr>
        <w:t>[PO Box or Street Address] [City]</w:t>
      </w:r>
      <w:r>
        <w:t xml:space="preserve">, </w:t>
      </w:r>
      <w:r>
        <w:rPr>
          <w:color w:val="FA00FF"/>
        </w:rPr>
        <w:t>[State] [Z</w:t>
      </w:r>
      <w:r w:rsidR="00BE60C9">
        <w:rPr>
          <w:color w:val="FA00FF"/>
        </w:rPr>
        <w:t>IP</w:t>
      </w:r>
      <w:r>
        <w:rPr>
          <w:color w:val="FA00FF"/>
        </w:rPr>
        <w:t xml:space="preserve"> Code]</w:t>
      </w:r>
    </w:p>
    <w:p w14:paraId="251B037D" w14:textId="77777777" w:rsidR="00332DCE" w:rsidRDefault="00332DCE">
      <w:pPr>
        <w:pStyle w:val="BodyText"/>
        <w:rPr>
          <w:sz w:val="20"/>
        </w:rPr>
      </w:pPr>
    </w:p>
    <w:p w14:paraId="186199F8" w14:textId="56D6F478" w:rsidR="00332DCE" w:rsidRDefault="00066F3A">
      <w:pPr>
        <w:ind w:left="100"/>
        <w:rPr>
          <w:sz w:val="16"/>
        </w:rPr>
      </w:pPr>
      <w:r>
        <w:rPr>
          <w:b/>
          <w:sz w:val="16"/>
        </w:rPr>
        <w:t>Reference:</w:t>
      </w:r>
      <w:r>
        <w:rPr>
          <w:b/>
          <w:spacing w:val="-12"/>
          <w:sz w:val="16"/>
        </w:rPr>
        <w:t xml:space="preserve"> </w:t>
      </w:r>
      <w:r>
        <w:rPr>
          <w:b/>
          <w:sz w:val="16"/>
        </w:rPr>
        <w:t>1.</w:t>
      </w:r>
      <w:r>
        <w:rPr>
          <w:b/>
          <w:spacing w:val="-2"/>
          <w:sz w:val="16"/>
        </w:rPr>
        <w:t xml:space="preserve"> </w:t>
      </w:r>
      <w:r>
        <w:rPr>
          <w:sz w:val="16"/>
        </w:rPr>
        <w:t>TZIELD</w:t>
      </w:r>
      <w:r>
        <w:rPr>
          <w:spacing w:val="-6"/>
          <w:sz w:val="16"/>
        </w:rPr>
        <w:t xml:space="preserve"> </w:t>
      </w:r>
      <w:r>
        <w:rPr>
          <w:sz w:val="16"/>
        </w:rPr>
        <w:t>Prescribing</w:t>
      </w:r>
      <w:r>
        <w:rPr>
          <w:spacing w:val="-7"/>
          <w:sz w:val="16"/>
        </w:rPr>
        <w:t xml:space="preserve"> </w:t>
      </w:r>
      <w:r>
        <w:rPr>
          <w:sz w:val="16"/>
        </w:rPr>
        <w:t>Information.</w:t>
      </w:r>
      <w:r>
        <w:rPr>
          <w:spacing w:val="-5"/>
          <w:sz w:val="16"/>
        </w:rPr>
        <w:t xml:space="preserve"> </w:t>
      </w:r>
      <w:r>
        <w:rPr>
          <w:sz w:val="16"/>
        </w:rPr>
        <w:t>Provention</w:t>
      </w:r>
      <w:r>
        <w:rPr>
          <w:spacing w:val="-6"/>
          <w:sz w:val="16"/>
        </w:rPr>
        <w:t xml:space="preserve"> </w:t>
      </w:r>
      <w:r>
        <w:rPr>
          <w:sz w:val="16"/>
        </w:rPr>
        <w:t>Bio,</w:t>
      </w:r>
      <w:r>
        <w:rPr>
          <w:spacing w:val="-5"/>
          <w:sz w:val="16"/>
        </w:rPr>
        <w:t xml:space="preserve"> </w:t>
      </w:r>
      <w:r>
        <w:rPr>
          <w:spacing w:val="-4"/>
          <w:sz w:val="16"/>
        </w:rPr>
        <w:t>Inc.</w:t>
      </w:r>
    </w:p>
    <w:p w14:paraId="735C8479" w14:textId="77777777" w:rsidR="00332DCE" w:rsidRDefault="00332DCE">
      <w:pPr>
        <w:pStyle w:val="BodyText"/>
        <w:spacing w:before="13"/>
        <w:rPr>
          <w:sz w:val="15"/>
        </w:rPr>
      </w:pPr>
    </w:p>
    <w:p w14:paraId="3F531DCD" w14:textId="6FB8D326" w:rsidR="00332DCE" w:rsidRDefault="00066F3A">
      <w:pPr>
        <w:ind w:left="100" w:right="213"/>
        <w:rPr>
          <w:sz w:val="16"/>
        </w:rPr>
      </w:pPr>
      <w:r>
        <w:rPr>
          <w:sz w:val="16"/>
        </w:rPr>
        <w:t xml:space="preserve">The information contained in this template letter is provided by </w:t>
      </w:r>
      <w:r w:rsidR="000A367E">
        <w:rPr>
          <w:sz w:val="16"/>
        </w:rPr>
        <w:t>Sanofi</w:t>
      </w:r>
      <w:r>
        <w:rPr>
          <w:sz w:val="16"/>
        </w:rPr>
        <w:t xml:space="preserve"> for patients who have been prescribed TZIELD. There is no requirement that</w:t>
      </w:r>
      <w:r>
        <w:rPr>
          <w:spacing w:val="-3"/>
          <w:sz w:val="16"/>
        </w:rPr>
        <w:t xml:space="preserve"> </w:t>
      </w:r>
      <w:r>
        <w:rPr>
          <w:sz w:val="16"/>
        </w:rPr>
        <w:t>any</w:t>
      </w:r>
      <w:r>
        <w:rPr>
          <w:spacing w:val="-4"/>
          <w:sz w:val="16"/>
        </w:rPr>
        <w:t xml:space="preserve"> </w:t>
      </w:r>
      <w:r>
        <w:rPr>
          <w:sz w:val="16"/>
        </w:rPr>
        <w:t>patient</w:t>
      </w:r>
      <w:r>
        <w:rPr>
          <w:spacing w:val="-3"/>
          <w:sz w:val="16"/>
        </w:rPr>
        <w:t xml:space="preserve"> </w:t>
      </w:r>
      <w:r>
        <w:rPr>
          <w:sz w:val="16"/>
        </w:rPr>
        <w:t>or</w:t>
      </w:r>
      <w:r>
        <w:rPr>
          <w:spacing w:val="-2"/>
          <w:sz w:val="16"/>
        </w:rPr>
        <w:t xml:space="preserve"> </w:t>
      </w:r>
      <w:r>
        <w:rPr>
          <w:sz w:val="16"/>
        </w:rPr>
        <w:t>healthcare</w:t>
      </w:r>
      <w:r>
        <w:rPr>
          <w:spacing w:val="-1"/>
          <w:sz w:val="16"/>
        </w:rPr>
        <w:t xml:space="preserve"> </w:t>
      </w:r>
      <w:r>
        <w:rPr>
          <w:sz w:val="16"/>
        </w:rPr>
        <w:t>provider</w:t>
      </w:r>
      <w:r>
        <w:rPr>
          <w:spacing w:val="-2"/>
          <w:sz w:val="16"/>
        </w:rPr>
        <w:t xml:space="preserve"> </w:t>
      </w:r>
      <w:r>
        <w:rPr>
          <w:sz w:val="16"/>
        </w:rPr>
        <w:t>use</w:t>
      </w:r>
      <w:r>
        <w:rPr>
          <w:spacing w:val="-1"/>
          <w:sz w:val="16"/>
        </w:rPr>
        <w:t xml:space="preserve"> </w:t>
      </w:r>
      <w:r>
        <w:rPr>
          <w:sz w:val="16"/>
        </w:rPr>
        <w:t>any</w:t>
      </w:r>
      <w:r>
        <w:rPr>
          <w:spacing w:val="-2"/>
          <w:sz w:val="16"/>
        </w:rPr>
        <w:t xml:space="preserve"> </w:t>
      </w:r>
      <w:r w:rsidR="000A367E">
        <w:rPr>
          <w:sz w:val="16"/>
        </w:rPr>
        <w:t>Sanofi</w:t>
      </w:r>
      <w:r>
        <w:rPr>
          <w:spacing w:val="-2"/>
          <w:sz w:val="16"/>
        </w:rPr>
        <w:t xml:space="preserve"> </w:t>
      </w:r>
      <w:r>
        <w:rPr>
          <w:sz w:val="16"/>
        </w:rPr>
        <w:t>product in</w:t>
      </w:r>
      <w:r>
        <w:rPr>
          <w:spacing w:val="-1"/>
          <w:sz w:val="16"/>
        </w:rPr>
        <w:t xml:space="preserve"> </w:t>
      </w:r>
      <w:r>
        <w:rPr>
          <w:sz w:val="16"/>
        </w:rPr>
        <w:t>exchange</w:t>
      </w:r>
      <w:r>
        <w:rPr>
          <w:spacing w:val="-1"/>
          <w:sz w:val="16"/>
        </w:rPr>
        <w:t xml:space="preserve"> </w:t>
      </w:r>
      <w:r>
        <w:rPr>
          <w:sz w:val="16"/>
        </w:rPr>
        <w:t>for</w:t>
      </w:r>
      <w:r>
        <w:rPr>
          <w:spacing w:val="-2"/>
          <w:sz w:val="16"/>
        </w:rPr>
        <w:t xml:space="preserve"> </w:t>
      </w:r>
      <w:r>
        <w:rPr>
          <w:sz w:val="16"/>
        </w:rPr>
        <w:t>this</w:t>
      </w:r>
      <w:r>
        <w:rPr>
          <w:spacing w:val="-2"/>
          <w:sz w:val="16"/>
        </w:rPr>
        <w:t xml:space="preserve"> </w:t>
      </w:r>
      <w:r>
        <w:rPr>
          <w:sz w:val="16"/>
        </w:rPr>
        <w:t>information, and</w:t>
      </w:r>
      <w:r>
        <w:rPr>
          <w:spacing w:val="-2"/>
          <w:sz w:val="16"/>
        </w:rPr>
        <w:t xml:space="preserve"> </w:t>
      </w:r>
      <w:r>
        <w:rPr>
          <w:sz w:val="16"/>
        </w:rPr>
        <w:t>this</w:t>
      </w:r>
      <w:r>
        <w:rPr>
          <w:spacing w:val="-2"/>
          <w:sz w:val="16"/>
        </w:rPr>
        <w:t xml:space="preserve"> </w:t>
      </w:r>
      <w:r>
        <w:rPr>
          <w:sz w:val="16"/>
        </w:rPr>
        <w:t>template</w:t>
      </w:r>
      <w:r>
        <w:rPr>
          <w:spacing w:val="-1"/>
          <w:sz w:val="16"/>
        </w:rPr>
        <w:t xml:space="preserve"> </w:t>
      </w:r>
      <w:r>
        <w:rPr>
          <w:sz w:val="16"/>
        </w:rPr>
        <w:t>is</w:t>
      </w:r>
      <w:r>
        <w:rPr>
          <w:spacing w:val="-2"/>
          <w:sz w:val="16"/>
        </w:rPr>
        <w:t xml:space="preserve"> </w:t>
      </w:r>
      <w:r>
        <w:rPr>
          <w:sz w:val="16"/>
        </w:rPr>
        <w:t>not</w:t>
      </w:r>
      <w:r>
        <w:rPr>
          <w:spacing w:val="-1"/>
          <w:sz w:val="16"/>
        </w:rPr>
        <w:t xml:space="preserve"> </w:t>
      </w:r>
      <w:r>
        <w:rPr>
          <w:sz w:val="16"/>
        </w:rPr>
        <w:t>meant</w:t>
      </w:r>
      <w:r>
        <w:rPr>
          <w:spacing w:val="-1"/>
          <w:sz w:val="16"/>
        </w:rPr>
        <w:t xml:space="preserve"> </w:t>
      </w:r>
      <w:r>
        <w:rPr>
          <w:sz w:val="16"/>
        </w:rPr>
        <w:t>to</w:t>
      </w:r>
      <w:r>
        <w:rPr>
          <w:spacing w:val="-4"/>
          <w:sz w:val="16"/>
        </w:rPr>
        <w:t xml:space="preserve"> </w:t>
      </w:r>
      <w:r>
        <w:rPr>
          <w:sz w:val="16"/>
        </w:rPr>
        <w:t>substitute</w:t>
      </w:r>
      <w:r>
        <w:rPr>
          <w:spacing w:val="-1"/>
          <w:sz w:val="16"/>
        </w:rPr>
        <w:t xml:space="preserve"> </w:t>
      </w:r>
      <w:r>
        <w:rPr>
          <w:sz w:val="16"/>
        </w:rPr>
        <w:t>for a prescriber’s independent medical decision-making.</w:t>
      </w:r>
    </w:p>
    <w:p w14:paraId="72AB2773" w14:textId="77777777" w:rsidR="00332DCE" w:rsidRDefault="00332DCE">
      <w:pPr>
        <w:pStyle w:val="BodyText"/>
        <w:rPr>
          <w:sz w:val="16"/>
        </w:rPr>
      </w:pPr>
    </w:p>
    <w:p w14:paraId="7F4BC2D8" w14:textId="187EDCDF" w:rsidR="000A367E" w:rsidRDefault="000A367E">
      <w:pPr>
        <w:pStyle w:val="BodyText"/>
        <w:rPr>
          <w:sz w:val="16"/>
        </w:rPr>
      </w:pPr>
      <w:r>
        <w:rPr>
          <w:noProof/>
        </w:rPr>
        <w:drawing>
          <wp:inline distT="0" distB="0" distL="0" distR="0" wp14:anchorId="55EC08FD" wp14:editId="5B21B1AB">
            <wp:extent cx="1122589" cy="344634"/>
            <wp:effectExtent l="0" t="0" r="1905" b="0"/>
            <wp:docPr id="3" name="Picture 2" descr="A black and white logo&#10;&#10;Description automatically generated">
              <a:extLst xmlns:a="http://schemas.openxmlformats.org/drawingml/2006/main">
                <a:ext uri="{FF2B5EF4-FFF2-40B4-BE49-F238E27FC236}">
                  <a16:creationId xmlns:a16="http://schemas.microsoft.com/office/drawing/2014/main" id="{1C4D007E-0F91-4C18-9E4D-5F7EB867B4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Description automatically generated">
                      <a:extLst>
                        <a:ext uri="{FF2B5EF4-FFF2-40B4-BE49-F238E27FC236}">
                          <a16:creationId xmlns:a16="http://schemas.microsoft.com/office/drawing/2014/main" id="{1C4D007E-0F91-4C18-9E4D-5F7EB867B4BF}"/>
                        </a:ext>
                      </a:extLst>
                    </pic:cNvPr>
                    <pic:cNvPicPr>
                      <a:picLocks noChangeAspect="1"/>
                    </pic:cNvPicPr>
                  </pic:nvPicPr>
                  <pic:blipFill>
                    <a:blip r:embed="rId10"/>
                    <a:stretch>
                      <a:fillRect/>
                    </a:stretch>
                  </pic:blipFill>
                  <pic:spPr>
                    <a:xfrm>
                      <a:off x="0" y="0"/>
                      <a:ext cx="1122589" cy="344634"/>
                    </a:xfrm>
                    <a:prstGeom prst="rect">
                      <a:avLst/>
                    </a:prstGeom>
                  </pic:spPr>
                </pic:pic>
              </a:graphicData>
            </a:graphic>
          </wp:inline>
        </w:drawing>
      </w:r>
    </w:p>
    <w:p w14:paraId="55C422DC" w14:textId="77777777" w:rsidR="000A367E" w:rsidRPr="000A367E" w:rsidRDefault="000A367E" w:rsidP="000A367E">
      <w:pPr>
        <w:spacing w:before="1"/>
        <w:ind w:left="100"/>
        <w:rPr>
          <w:sz w:val="16"/>
        </w:rPr>
      </w:pPr>
    </w:p>
    <w:p w14:paraId="607A2910" w14:textId="77777777" w:rsidR="000A367E" w:rsidRPr="000A367E" w:rsidRDefault="000A367E" w:rsidP="000A367E">
      <w:pPr>
        <w:spacing w:before="1"/>
        <w:ind w:left="100"/>
        <w:rPr>
          <w:sz w:val="16"/>
        </w:rPr>
      </w:pPr>
      <w:r w:rsidRPr="000A367E">
        <w:rPr>
          <w:sz w:val="16"/>
        </w:rPr>
        <w:t xml:space="preserve">TZIELD is the registered trademark of the Sanofi Group. </w:t>
      </w:r>
    </w:p>
    <w:p w14:paraId="49862E2B" w14:textId="77777777" w:rsidR="000A367E" w:rsidRPr="000A367E" w:rsidRDefault="000A367E" w:rsidP="000A367E">
      <w:pPr>
        <w:spacing w:before="1"/>
        <w:ind w:left="100"/>
        <w:rPr>
          <w:sz w:val="16"/>
        </w:rPr>
      </w:pPr>
      <w:r w:rsidRPr="000A367E">
        <w:rPr>
          <w:sz w:val="16"/>
        </w:rPr>
        <w:t>TZIELD is manufactured by Provention Bio, a Sanofi Company.</w:t>
      </w:r>
    </w:p>
    <w:p w14:paraId="2B1548C9" w14:textId="41631172" w:rsidR="00332DCE" w:rsidRDefault="000A367E" w:rsidP="000A367E">
      <w:pPr>
        <w:spacing w:before="1"/>
        <w:ind w:left="100"/>
        <w:rPr>
          <w:sz w:val="16"/>
        </w:rPr>
      </w:pPr>
      <w:r w:rsidRPr="000A367E">
        <w:rPr>
          <w:sz w:val="16"/>
        </w:rPr>
        <w:t>©</w:t>
      </w:r>
      <w:r w:rsidR="00DF2250">
        <w:rPr>
          <w:sz w:val="16"/>
        </w:rPr>
        <w:t xml:space="preserve"> </w:t>
      </w:r>
      <w:r w:rsidRPr="000A367E">
        <w:rPr>
          <w:sz w:val="16"/>
        </w:rPr>
        <w:t>2024 Sanofi. All rights reserved. MAT-US-230</w:t>
      </w:r>
      <w:r w:rsidR="00066F3A">
        <w:rPr>
          <w:sz w:val="16"/>
        </w:rPr>
        <w:t>6930</w:t>
      </w:r>
      <w:r w:rsidRPr="000A367E">
        <w:rPr>
          <w:sz w:val="16"/>
        </w:rPr>
        <w:t>-v2.0-0</w:t>
      </w:r>
      <w:r w:rsidR="00E562BC">
        <w:rPr>
          <w:sz w:val="16"/>
        </w:rPr>
        <w:t>5</w:t>
      </w:r>
      <w:r w:rsidRPr="000A367E">
        <w:rPr>
          <w:sz w:val="16"/>
        </w:rPr>
        <w:t>/2024</w:t>
      </w:r>
    </w:p>
    <w:sectPr w:rsidR="00332DCE">
      <w:pgSz w:w="12240" w:h="15840"/>
      <w:pgMar w:top="640" w:right="600" w:bottom="840" w:left="620" w:header="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8884" w14:textId="77777777" w:rsidR="00066F3A" w:rsidRDefault="00066F3A">
      <w:r>
        <w:separator/>
      </w:r>
    </w:p>
  </w:endnote>
  <w:endnote w:type="continuationSeparator" w:id="0">
    <w:p w14:paraId="6D698FC1" w14:textId="77777777" w:rsidR="00066F3A" w:rsidRDefault="0006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AB63" w14:textId="2BD907EA" w:rsidR="00332DCE" w:rsidRDefault="00CA076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A7F60E8" wp14:editId="0FB19CCC">
              <wp:simplePos x="0" y="0"/>
              <wp:positionH relativeFrom="page">
                <wp:posOffset>7342505</wp:posOffset>
              </wp:positionH>
              <wp:positionV relativeFrom="page">
                <wp:posOffset>9503410</wp:posOffset>
              </wp:positionV>
              <wp:extent cx="151130" cy="177800"/>
              <wp:effectExtent l="0" t="0" r="0" b="0"/>
              <wp:wrapNone/>
              <wp:docPr id="91299480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58769" w14:textId="77777777" w:rsidR="00332DCE" w:rsidRDefault="00066F3A">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F60E8" id="_x0000_t202" coordsize="21600,21600" o:spt="202" path="m,l,21600r21600,l21600,xe">
              <v:stroke joinstyle="miter"/>
              <v:path gradientshapeok="t" o:connecttype="rect"/>
            </v:shapetype>
            <v:shape id="docshape1" o:spid="_x0000_s1026" type="#_x0000_t202" style="position:absolute;margin-left:578.15pt;margin-top:748.3pt;width:11.9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" filled="f" stroked="f">
              <v:textbox inset="0,0,0,0">
                <w:txbxContent>
                  <w:p w14:paraId="43B58769" w14:textId="77777777" w:rsidR="00332DCE" w:rsidRDefault="00066F3A">
                    <w:pPr>
                      <w:pStyle w:val="BodyText"/>
                      <w:spacing w:before="20"/>
                      <w:ind w:left="60"/>
                    </w:pPr>
                    <w:r>
                      <w:rPr>
                        <w:color w:val="404040"/>
                      </w:rPr>
                      <w:fldChar w:fldCharType="begin"/>
                    </w:r>
                    <w:r>
                      <w:rPr>
                        <w:color w:val="404040"/>
                      </w:rPr>
                      <w:instrText xml:space="preserve"> PAGE </w:instrText>
                    </w:r>
                    <w:r>
                      <w:rPr>
                        <w:color w:val="404040"/>
                      </w:rPr>
                      <w:fldChar w:fldCharType="separate"/>
                    </w:r>
                    <w:r>
                      <w:rPr>
                        <w:color w:val="404040"/>
                      </w:rPr>
                      <w:t>1</w:t>
                    </w:r>
                    <w:r>
                      <w:rPr>
                        <w:color w:val="40404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0503" w14:textId="77777777" w:rsidR="00066F3A" w:rsidRDefault="00066F3A">
      <w:r>
        <w:separator/>
      </w:r>
    </w:p>
  </w:footnote>
  <w:footnote w:type="continuationSeparator" w:id="0">
    <w:p w14:paraId="5EE954E9" w14:textId="77777777" w:rsidR="00066F3A" w:rsidRDefault="00066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B0083"/>
    <w:multiLevelType w:val="hybridMultilevel"/>
    <w:tmpl w:val="875E81F0"/>
    <w:lvl w:ilvl="0" w:tplc="5B74CD16">
      <w:numFmt w:val="bullet"/>
      <w:lvlText w:val=""/>
      <w:lvlJc w:val="left"/>
      <w:pPr>
        <w:ind w:left="100" w:hanging="361"/>
      </w:pPr>
      <w:rPr>
        <w:rFonts w:ascii="Symbol" w:eastAsia="Symbol" w:hAnsi="Symbol" w:cs="Symbol" w:hint="default"/>
        <w:b w:val="0"/>
        <w:bCs w:val="0"/>
        <w:i w:val="0"/>
        <w:iCs w:val="0"/>
        <w:w w:val="100"/>
        <w:sz w:val="18"/>
        <w:szCs w:val="18"/>
        <w:lang w:val="en-US" w:eastAsia="en-US" w:bidi="ar-SA"/>
      </w:rPr>
    </w:lvl>
    <w:lvl w:ilvl="1" w:tplc="66321734">
      <w:numFmt w:val="bullet"/>
      <w:lvlText w:val="•"/>
      <w:lvlJc w:val="left"/>
      <w:pPr>
        <w:ind w:left="1192" w:hanging="361"/>
      </w:pPr>
      <w:rPr>
        <w:rFonts w:hint="default"/>
        <w:lang w:val="en-US" w:eastAsia="en-US" w:bidi="ar-SA"/>
      </w:rPr>
    </w:lvl>
    <w:lvl w:ilvl="2" w:tplc="9802EA22">
      <w:numFmt w:val="bullet"/>
      <w:lvlText w:val="•"/>
      <w:lvlJc w:val="left"/>
      <w:pPr>
        <w:ind w:left="2284" w:hanging="361"/>
      </w:pPr>
      <w:rPr>
        <w:rFonts w:hint="default"/>
        <w:lang w:val="en-US" w:eastAsia="en-US" w:bidi="ar-SA"/>
      </w:rPr>
    </w:lvl>
    <w:lvl w:ilvl="3" w:tplc="998887F8">
      <w:numFmt w:val="bullet"/>
      <w:lvlText w:val="•"/>
      <w:lvlJc w:val="left"/>
      <w:pPr>
        <w:ind w:left="3376" w:hanging="361"/>
      </w:pPr>
      <w:rPr>
        <w:rFonts w:hint="default"/>
        <w:lang w:val="en-US" w:eastAsia="en-US" w:bidi="ar-SA"/>
      </w:rPr>
    </w:lvl>
    <w:lvl w:ilvl="4" w:tplc="AC0EFF16">
      <w:numFmt w:val="bullet"/>
      <w:lvlText w:val="•"/>
      <w:lvlJc w:val="left"/>
      <w:pPr>
        <w:ind w:left="4468" w:hanging="361"/>
      </w:pPr>
      <w:rPr>
        <w:rFonts w:hint="default"/>
        <w:lang w:val="en-US" w:eastAsia="en-US" w:bidi="ar-SA"/>
      </w:rPr>
    </w:lvl>
    <w:lvl w:ilvl="5" w:tplc="A0627CCC">
      <w:numFmt w:val="bullet"/>
      <w:lvlText w:val="•"/>
      <w:lvlJc w:val="left"/>
      <w:pPr>
        <w:ind w:left="5560" w:hanging="361"/>
      </w:pPr>
      <w:rPr>
        <w:rFonts w:hint="default"/>
        <w:lang w:val="en-US" w:eastAsia="en-US" w:bidi="ar-SA"/>
      </w:rPr>
    </w:lvl>
    <w:lvl w:ilvl="6" w:tplc="2AB005AE">
      <w:numFmt w:val="bullet"/>
      <w:lvlText w:val="•"/>
      <w:lvlJc w:val="left"/>
      <w:pPr>
        <w:ind w:left="6652" w:hanging="361"/>
      </w:pPr>
      <w:rPr>
        <w:rFonts w:hint="default"/>
        <w:lang w:val="en-US" w:eastAsia="en-US" w:bidi="ar-SA"/>
      </w:rPr>
    </w:lvl>
    <w:lvl w:ilvl="7" w:tplc="27461C6A">
      <w:numFmt w:val="bullet"/>
      <w:lvlText w:val="•"/>
      <w:lvlJc w:val="left"/>
      <w:pPr>
        <w:ind w:left="7744" w:hanging="361"/>
      </w:pPr>
      <w:rPr>
        <w:rFonts w:hint="default"/>
        <w:lang w:val="en-US" w:eastAsia="en-US" w:bidi="ar-SA"/>
      </w:rPr>
    </w:lvl>
    <w:lvl w:ilvl="8" w:tplc="519C679A">
      <w:numFmt w:val="bullet"/>
      <w:lvlText w:val="•"/>
      <w:lvlJc w:val="left"/>
      <w:pPr>
        <w:ind w:left="8836" w:hanging="361"/>
      </w:pPr>
      <w:rPr>
        <w:rFonts w:hint="default"/>
        <w:lang w:val="en-US" w:eastAsia="en-US" w:bidi="ar-SA"/>
      </w:rPr>
    </w:lvl>
  </w:abstractNum>
  <w:abstractNum w:abstractNumId="1" w15:restartNumberingAfterBreak="0">
    <w:nsid w:val="639E6000"/>
    <w:multiLevelType w:val="hybridMultilevel"/>
    <w:tmpl w:val="5B264CE2"/>
    <w:lvl w:ilvl="0" w:tplc="EC109FDA">
      <w:numFmt w:val="bullet"/>
      <w:lvlText w:val=""/>
      <w:lvlJc w:val="left"/>
      <w:pPr>
        <w:ind w:left="551" w:hanging="360"/>
      </w:pPr>
      <w:rPr>
        <w:rFonts w:ascii="Symbol" w:eastAsia="Symbol" w:hAnsi="Symbol" w:cs="Symbol" w:hint="default"/>
        <w:b w:val="0"/>
        <w:bCs w:val="0"/>
        <w:i w:val="0"/>
        <w:iCs w:val="0"/>
        <w:w w:val="100"/>
        <w:sz w:val="18"/>
        <w:szCs w:val="18"/>
        <w:lang w:val="en-US" w:eastAsia="en-US" w:bidi="ar-SA"/>
      </w:rPr>
    </w:lvl>
    <w:lvl w:ilvl="1" w:tplc="0786F5B2">
      <w:numFmt w:val="bullet"/>
      <w:lvlText w:val="o"/>
      <w:lvlJc w:val="left"/>
      <w:pPr>
        <w:ind w:left="1000" w:hanging="360"/>
      </w:pPr>
      <w:rPr>
        <w:rFonts w:ascii="Courier New" w:eastAsia="Courier New" w:hAnsi="Courier New" w:cs="Courier New" w:hint="default"/>
        <w:b w:val="0"/>
        <w:bCs w:val="0"/>
        <w:i w:val="0"/>
        <w:iCs w:val="0"/>
        <w:w w:val="100"/>
        <w:sz w:val="18"/>
        <w:szCs w:val="18"/>
        <w:lang w:val="en-US" w:eastAsia="en-US" w:bidi="ar-SA"/>
      </w:rPr>
    </w:lvl>
    <w:lvl w:ilvl="2" w:tplc="590443F6">
      <w:numFmt w:val="bullet"/>
      <w:lvlText w:val="•"/>
      <w:lvlJc w:val="left"/>
      <w:pPr>
        <w:ind w:left="2113" w:hanging="360"/>
      </w:pPr>
      <w:rPr>
        <w:rFonts w:hint="default"/>
        <w:lang w:val="en-US" w:eastAsia="en-US" w:bidi="ar-SA"/>
      </w:rPr>
    </w:lvl>
    <w:lvl w:ilvl="3" w:tplc="8A9AC368">
      <w:numFmt w:val="bullet"/>
      <w:lvlText w:val="•"/>
      <w:lvlJc w:val="left"/>
      <w:pPr>
        <w:ind w:left="3226" w:hanging="360"/>
      </w:pPr>
      <w:rPr>
        <w:rFonts w:hint="default"/>
        <w:lang w:val="en-US" w:eastAsia="en-US" w:bidi="ar-SA"/>
      </w:rPr>
    </w:lvl>
    <w:lvl w:ilvl="4" w:tplc="EFE497B8">
      <w:numFmt w:val="bullet"/>
      <w:lvlText w:val="•"/>
      <w:lvlJc w:val="left"/>
      <w:pPr>
        <w:ind w:left="4340" w:hanging="360"/>
      </w:pPr>
      <w:rPr>
        <w:rFonts w:hint="default"/>
        <w:lang w:val="en-US" w:eastAsia="en-US" w:bidi="ar-SA"/>
      </w:rPr>
    </w:lvl>
    <w:lvl w:ilvl="5" w:tplc="0C101548">
      <w:numFmt w:val="bullet"/>
      <w:lvlText w:val="•"/>
      <w:lvlJc w:val="left"/>
      <w:pPr>
        <w:ind w:left="5453" w:hanging="360"/>
      </w:pPr>
      <w:rPr>
        <w:rFonts w:hint="default"/>
        <w:lang w:val="en-US" w:eastAsia="en-US" w:bidi="ar-SA"/>
      </w:rPr>
    </w:lvl>
    <w:lvl w:ilvl="6" w:tplc="BD12F8E0">
      <w:numFmt w:val="bullet"/>
      <w:lvlText w:val="•"/>
      <w:lvlJc w:val="left"/>
      <w:pPr>
        <w:ind w:left="6566" w:hanging="360"/>
      </w:pPr>
      <w:rPr>
        <w:rFonts w:hint="default"/>
        <w:lang w:val="en-US" w:eastAsia="en-US" w:bidi="ar-SA"/>
      </w:rPr>
    </w:lvl>
    <w:lvl w:ilvl="7" w:tplc="3F282D5E">
      <w:numFmt w:val="bullet"/>
      <w:lvlText w:val="•"/>
      <w:lvlJc w:val="left"/>
      <w:pPr>
        <w:ind w:left="7680" w:hanging="360"/>
      </w:pPr>
      <w:rPr>
        <w:rFonts w:hint="default"/>
        <w:lang w:val="en-US" w:eastAsia="en-US" w:bidi="ar-SA"/>
      </w:rPr>
    </w:lvl>
    <w:lvl w:ilvl="8" w:tplc="FA5C562E">
      <w:numFmt w:val="bullet"/>
      <w:lvlText w:val="•"/>
      <w:lvlJc w:val="left"/>
      <w:pPr>
        <w:ind w:left="8793" w:hanging="360"/>
      </w:pPr>
      <w:rPr>
        <w:rFonts w:hint="default"/>
        <w:lang w:val="en-US" w:eastAsia="en-US" w:bidi="ar-SA"/>
      </w:rPr>
    </w:lvl>
  </w:abstractNum>
  <w:num w:numId="1" w16cid:durableId="1975863424">
    <w:abstractNumId w:val="0"/>
  </w:num>
  <w:num w:numId="2" w16cid:durableId="1989283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CE"/>
    <w:rsid w:val="00066F3A"/>
    <w:rsid w:val="000A367E"/>
    <w:rsid w:val="00332DCE"/>
    <w:rsid w:val="004A718C"/>
    <w:rsid w:val="006833B0"/>
    <w:rsid w:val="00687DD1"/>
    <w:rsid w:val="00851059"/>
    <w:rsid w:val="00A17B73"/>
    <w:rsid w:val="00AC428C"/>
    <w:rsid w:val="00B56FE6"/>
    <w:rsid w:val="00BE60C9"/>
    <w:rsid w:val="00CA076F"/>
    <w:rsid w:val="00DF2250"/>
    <w:rsid w:val="00E562BC"/>
    <w:rsid w:val="00E5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10C3"/>
  <w15:docId w15:val="{9A1B7A87-5EB8-42F9-A9F8-A7C3FC99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1"/>
      <w:ind w:left="100"/>
      <w:outlineLvl w:val="0"/>
    </w:pPr>
    <w:rPr>
      <w:b/>
      <w:bCs/>
      <w:sz w:val="20"/>
      <w:szCs w:val="20"/>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0"/>
      <w:ind w:left="3180" w:right="3191"/>
      <w:jc w:val="center"/>
    </w:pPr>
    <w:rPr>
      <w:b/>
      <w:bCs/>
    </w:rPr>
  </w:style>
  <w:style w:type="paragraph" w:styleId="ListParagraph">
    <w:name w:val="List Paragraph"/>
    <w:basedOn w:val="Normal"/>
    <w:uiPriority w:val="1"/>
    <w:qFormat/>
    <w:pPr>
      <w:ind w:left="5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oventionbio.com/s/tzield-prescribing-information.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roventionbio.com/s/tzield-medication-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McAloon</dc:creator>
  <cp:lastModifiedBy>Kristen McAloon</cp:lastModifiedBy>
  <cp:revision>6</cp:revision>
  <cp:lastPrinted>2024-03-07T18:46:00Z</cp:lastPrinted>
  <dcterms:created xsi:type="dcterms:W3CDTF">2024-03-07T18:43:00Z</dcterms:created>
  <dcterms:modified xsi:type="dcterms:W3CDTF">2024-05-20T18:58:00Z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2019</vt:lpwstr>
  </property>
  <property fmtid="{D5CDD505-2E9C-101B-9397-08002B2CF9AE}" pid="4" name="LastSaved">
    <vt:filetime>2024-01-24T00:00:00Z</vt:filetime>
  </property>
</Properties>
</file>